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31C3" w:rsidRDefault="00A731C3" w:rsidP="00034180">
      <w:pPr>
        <w:rPr>
          <w:rFonts w:cs="Times New Roman"/>
        </w:rPr>
      </w:pPr>
      <w:r>
        <w:rPr>
          <w:rFonts w:cs="Times New Roman"/>
        </w:rPr>
        <w:t>İnci Çağla ALAPAN</w:t>
      </w:r>
    </w:p>
    <w:p w:rsidR="00A731C3" w:rsidRDefault="00A731C3" w:rsidP="00034180">
      <w:pPr>
        <w:rPr>
          <w:rFonts w:cs="Times New Roman"/>
        </w:rPr>
      </w:pPr>
      <w:r>
        <w:rPr>
          <w:rFonts w:cs="Times New Roman"/>
        </w:rPr>
        <w:t>304287</w:t>
      </w:r>
    </w:p>
    <w:p w:rsidR="00034180" w:rsidRPr="00554261" w:rsidRDefault="00034180" w:rsidP="00034180">
      <w:pPr>
        <w:rPr>
          <w:rFonts w:cs="Times New Roman"/>
        </w:rPr>
      </w:pPr>
      <w:r w:rsidRPr="00554261">
        <w:rPr>
          <w:rFonts w:cs="Times New Roman"/>
        </w:rPr>
        <w:t xml:space="preserve">Source: </w:t>
      </w:r>
      <w:hyperlink r:id="rId5" w:history="1">
        <w:r w:rsidRPr="00554261">
          <w:rPr>
            <w:rStyle w:val="Hyperlink"/>
            <w:rFonts w:cs="Times New Roman"/>
          </w:rPr>
          <w:t>http://news.nationalgeographic.com/news/2014/02/140214-drought-california-prehistory-science-climate-san-francisco-2/</w:t>
        </w:r>
      </w:hyperlink>
    </w:p>
    <w:p w:rsidR="00034180" w:rsidRPr="00554261" w:rsidRDefault="00034180" w:rsidP="00034180">
      <w:pPr>
        <w:rPr>
          <w:rFonts w:cs="Times New Roman"/>
          <w:b/>
          <w:sz w:val="24"/>
          <w:szCs w:val="24"/>
        </w:rPr>
      </w:pPr>
      <w:r w:rsidRPr="00554261">
        <w:rPr>
          <w:rFonts w:cs="Times New Roman"/>
          <w:b/>
          <w:sz w:val="24"/>
          <w:szCs w:val="24"/>
        </w:rPr>
        <w:t>What the West's Ancient Droughts Say About Its Future</w:t>
      </w:r>
    </w:p>
    <w:p w:rsidR="00034180" w:rsidRPr="00554261" w:rsidRDefault="00034180" w:rsidP="00554261">
      <w:pPr>
        <w:jc w:val="both"/>
        <w:rPr>
          <w:rFonts w:cs="Times New Roman"/>
        </w:rPr>
      </w:pPr>
      <w:r w:rsidRPr="00554261">
        <w:rPr>
          <w:rFonts w:cs="Times New Roman"/>
        </w:rPr>
        <w:t>A millennium ago—just yesterday, in geologic time—Native Americans waited all winter for rains that never came. They waited the next winter and the next. Then the marshes of their sacred San Francisco Bay turned from cattails to salt grass. Fishing declined and the Native Americans could no longer rely on the bounty of the bay. Finally, they left, hungry and thirsty, in search of water.</w:t>
      </w:r>
    </w:p>
    <w:p w:rsidR="00034180" w:rsidRPr="00554261" w:rsidRDefault="00034180" w:rsidP="00554261">
      <w:pPr>
        <w:jc w:val="both"/>
        <w:rPr>
          <w:rFonts w:cs="Times New Roman"/>
        </w:rPr>
      </w:pPr>
      <w:r w:rsidRPr="00554261">
        <w:rPr>
          <w:rFonts w:cs="Times New Roman"/>
        </w:rPr>
        <w:t>Now, as modern Californians hope for fierce storms to break a dangerous dry spell, the questions arise: Is the current drought just an aberration? Or might it signal the beginning of a more fearsome era, with echoes of the ancient drought that uprooted Native Americans? Is it a megadrought?</w:t>
      </w:r>
    </w:p>
    <w:p w:rsidR="00034180" w:rsidRDefault="00034180" w:rsidP="00554261">
      <w:pPr>
        <w:jc w:val="both"/>
        <w:rPr>
          <w:rFonts w:cs="Times New Roman"/>
        </w:rPr>
      </w:pPr>
      <w:r w:rsidRPr="00554261">
        <w:rPr>
          <w:rFonts w:cs="Times New Roman"/>
        </w:rPr>
        <w:t>Most scientists sidestep a yes or no answer. But they agree that the past century has been unusually moist—and warn that California is now vulnerable to a drought that is measured not in years, but decades. Perhaps even centuries.</w:t>
      </w:r>
    </w:p>
    <w:tbl>
      <w:tblPr>
        <w:tblStyle w:val="TableGrid"/>
        <w:tblW w:w="0" w:type="auto"/>
        <w:tblLook w:val="04A0" w:firstRow="1" w:lastRow="0" w:firstColumn="1" w:lastColumn="0" w:noHBand="0" w:noVBand="1"/>
      </w:tblPr>
      <w:tblGrid>
        <w:gridCol w:w="4606"/>
        <w:gridCol w:w="4606"/>
      </w:tblGrid>
      <w:tr w:rsidR="00684A76" w:rsidTr="00684A76">
        <w:tc>
          <w:tcPr>
            <w:tcW w:w="4606" w:type="dxa"/>
          </w:tcPr>
          <w:p w:rsidR="00684A76" w:rsidRPr="00684A76" w:rsidRDefault="00684A76" w:rsidP="00554261">
            <w:pPr>
              <w:jc w:val="both"/>
              <w:rPr>
                <w:rFonts w:cs="Times New Roman"/>
                <w:b/>
                <w:sz w:val="24"/>
                <w:szCs w:val="24"/>
              </w:rPr>
            </w:pPr>
            <w:r w:rsidRPr="00684A76">
              <w:rPr>
                <w:rFonts w:cs="Times New Roman"/>
                <w:b/>
                <w:sz w:val="24"/>
                <w:szCs w:val="24"/>
              </w:rPr>
              <w:t>Reference</w:t>
            </w:r>
          </w:p>
        </w:tc>
        <w:tc>
          <w:tcPr>
            <w:tcW w:w="4606" w:type="dxa"/>
          </w:tcPr>
          <w:p w:rsidR="00684A76" w:rsidRPr="00684A76" w:rsidRDefault="00684A76" w:rsidP="00554261">
            <w:pPr>
              <w:jc w:val="both"/>
              <w:rPr>
                <w:rFonts w:cs="Times New Roman"/>
                <w:b/>
                <w:sz w:val="24"/>
                <w:szCs w:val="24"/>
              </w:rPr>
            </w:pPr>
            <w:r w:rsidRPr="00684A76">
              <w:rPr>
                <w:rFonts w:cs="Times New Roman"/>
                <w:b/>
                <w:sz w:val="24"/>
                <w:szCs w:val="24"/>
              </w:rPr>
              <w:t>Reference word/phrase</w:t>
            </w:r>
          </w:p>
        </w:tc>
      </w:tr>
      <w:tr w:rsidR="00684A76" w:rsidTr="00684A76">
        <w:tc>
          <w:tcPr>
            <w:tcW w:w="4606" w:type="dxa"/>
          </w:tcPr>
          <w:p w:rsidR="00684A76" w:rsidRDefault="00684A76" w:rsidP="00554261">
            <w:pPr>
              <w:jc w:val="both"/>
              <w:rPr>
                <w:rFonts w:cs="Times New Roman"/>
              </w:rPr>
            </w:pPr>
          </w:p>
          <w:p w:rsidR="00684A76" w:rsidRDefault="00684A76" w:rsidP="00554261">
            <w:pPr>
              <w:jc w:val="both"/>
              <w:rPr>
                <w:rFonts w:cs="Times New Roman"/>
              </w:rPr>
            </w:pPr>
          </w:p>
        </w:tc>
        <w:tc>
          <w:tcPr>
            <w:tcW w:w="4606" w:type="dxa"/>
          </w:tcPr>
          <w:p w:rsidR="00684A76" w:rsidRDefault="00684A76" w:rsidP="00554261">
            <w:pPr>
              <w:jc w:val="both"/>
              <w:rPr>
                <w:rFonts w:cs="Times New Roman"/>
              </w:rPr>
            </w:pPr>
          </w:p>
        </w:tc>
      </w:tr>
      <w:tr w:rsidR="00684A76" w:rsidTr="00684A76">
        <w:tc>
          <w:tcPr>
            <w:tcW w:w="4606" w:type="dxa"/>
          </w:tcPr>
          <w:p w:rsidR="00684A76" w:rsidRDefault="00684A76" w:rsidP="00554261">
            <w:pPr>
              <w:jc w:val="both"/>
              <w:rPr>
                <w:rFonts w:cs="Times New Roman"/>
              </w:rPr>
            </w:pPr>
          </w:p>
          <w:p w:rsidR="00684A76" w:rsidRDefault="00684A76" w:rsidP="00554261">
            <w:pPr>
              <w:jc w:val="both"/>
              <w:rPr>
                <w:rFonts w:cs="Times New Roman"/>
              </w:rPr>
            </w:pPr>
          </w:p>
        </w:tc>
        <w:tc>
          <w:tcPr>
            <w:tcW w:w="4606" w:type="dxa"/>
          </w:tcPr>
          <w:p w:rsidR="00684A76" w:rsidRDefault="00684A76" w:rsidP="00554261">
            <w:pPr>
              <w:jc w:val="both"/>
              <w:rPr>
                <w:rFonts w:cs="Times New Roman"/>
              </w:rPr>
            </w:pPr>
          </w:p>
        </w:tc>
      </w:tr>
      <w:tr w:rsidR="00684A76" w:rsidTr="00684A76">
        <w:tc>
          <w:tcPr>
            <w:tcW w:w="4606" w:type="dxa"/>
          </w:tcPr>
          <w:p w:rsidR="00684A76" w:rsidRDefault="00684A76" w:rsidP="00554261">
            <w:pPr>
              <w:jc w:val="both"/>
              <w:rPr>
                <w:rFonts w:cs="Times New Roman"/>
              </w:rPr>
            </w:pPr>
          </w:p>
          <w:p w:rsidR="00684A76" w:rsidRDefault="00684A76" w:rsidP="00554261">
            <w:pPr>
              <w:jc w:val="both"/>
              <w:rPr>
                <w:rFonts w:cs="Times New Roman"/>
              </w:rPr>
            </w:pPr>
          </w:p>
        </w:tc>
        <w:tc>
          <w:tcPr>
            <w:tcW w:w="4606" w:type="dxa"/>
          </w:tcPr>
          <w:p w:rsidR="00684A76" w:rsidRDefault="00684A76" w:rsidP="00554261">
            <w:pPr>
              <w:jc w:val="both"/>
              <w:rPr>
                <w:rFonts w:cs="Times New Roman"/>
              </w:rPr>
            </w:pPr>
          </w:p>
        </w:tc>
      </w:tr>
      <w:tr w:rsidR="00684A76" w:rsidTr="00684A76">
        <w:tc>
          <w:tcPr>
            <w:tcW w:w="4606" w:type="dxa"/>
          </w:tcPr>
          <w:p w:rsidR="00684A76" w:rsidRDefault="00684A76" w:rsidP="00554261">
            <w:pPr>
              <w:jc w:val="both"/>
              <w:rPr>
                <w:rFonts w:cs="Times New Roman"/>
              </w:rPr>
            </w:pPr>
          </w:p>
          <w:p w:rsidR="00684A76" w:rsidRDefault="00684A76" w:rsidP="00554261">
            <w:pPr>
              <w:jc w:val="both"/>
              <w:rPr>
                <w:rFonts w:cs="Times New Roman"/>
              </w:rPr>
            </w:pPr>
          </w:p>
        </w:tc>
        <w:tc>
          <w:tcPr>
            <w:tcW w:w="4606" w:type="dxa"/>
          </w:tcPr>
          <w:p w:rsidR="00684A76" w:rsidRDefault="00684A76" w:rsidP="00554261">
            <w:pPr>
              <w:jc w:val="both"/>
              <w:rPr>
                <w:rFonts w:cs="Times New Roman"/>
              </w:rPr>
            </w:pPr>
          </w:p>
        </w:tc>
      </w:tr>
      <w:tr w:rsidR="00684A76" w:rsidTr="00684A76">
        <w:tc>
          <w:tcPr>
            <w:tcW w:w="4606" w:type="dxa"/>
          </w:tcPr>
          <w:p w:rsidR="00684A76" w:rsidRDefault="00684A76" w:rsidP="00554261">
            <w:pPr>
              <w:jc w:val="both"/>
              <w:rPr>
                <w:rFonts w:cs="Times New Roman"/>
              </w:rPr>
            </w:pPr>
          </w:p>
          <w:p w:rsidR="00684A76" w:rsidRDefault="00684A76" w:rsidP="00554261">
            <w:pPr>
              <w:jc w:val="both"/>
              <w:rPr>
                <w:rFonts w:cs="Times New Roman"/>
              </w:rPr>
            </w:pPr>
          </w:p>
        </w:tc>
        <w:tc>
          <w:tcPr>
            <w:tcW w:w="4606" w:type="dxa"/>
          </w:tcPr>
          <w:p w:rsidR="00684A76" w:rsidRDefault="00684A76" w:rsidP="00554261">
            <w:pPr>
              <w:jc w:val="both"/>
              <w:rPr>
                <w:rFonts w:cs="Times New Roman"/>
              </w:rPr>
            </w:pPr>
          </w:p>
        </w:tc>
      </w:tr>
      <w:tr w:rsidR="00684A76" w:rsidTr="00684A76">
        <w:tc>
          <w:tcPr>
            <w:tcW w:w="4606" w:type="dxa"/>
          </w:tcPr>
          <w:p w:rsidR="00684A76" w:rsidRDefault="00684A76" w:rsidP="00554261">
            <w:pPr>
              <w:jc w:val="both"/>
              <w:rPr>
                <w:rFonts w:cs="Times New Roman"/>
              </w:rPr>
            </w:pPr>
          </w:p>
          <w:p w:rsidR="00684A76" w:rsidRDefault="00684A76" w:rsidP="00554261">
            <w:pPr>
              <w:jc w:val="both"/>
              <w:rPr>
                <w:rFonts w:cs="Times New Roman"/>
              </w:rPr>
            </w:pPr>
          </w:p>
        </w:tc>
        <w:tc>
          <w:tcPr>
            <w:tcW w:w="4606" w:type="dxa"/>
          </w:tcPr>
          <w:p w:rsidR="00684A76" w:rsidRDefault="00684A76" w:rsidP="00554261">
            <w:pPr>
              <w:jc w:val="both"/>
              <w:rPr>
                <w:rFonts w:cs="Times New Roman"/>
              </w:rPr>
            </w:pPr>
          </w:p>
        </w:tc>
      </w:tr>
      <w:tr w:rsidR="00684A76" w:rsidTr="00684A76">
        <w:tc>
          <w:tcPr>
            <w:tcW w:w="4606" w:type="dxa"/>
          </w:tcPr>
          <w:p w:rsidR="00684A76" w:rsidRDefault="00684A76" w:rsidP="00554261">
            <w:pPr>
              <w:jc w:val="both"/>
              <w:rPr>
                <w:rFonts w:cs="Times New Roman"/>
              </w:rPr>
            </w:pPr>
          </w:p>
          <w:p w:rsidR="00684A76" w:rsidRDefault="00684A76" w:rsidP="00554261">
            <w:pPr>
              <w:jc w:val="both"/>
              <w:rPr>
                <w:rFonts w:cs="Times New Roman"/>
              </w:rPr>
            </w:pPr>
          </w:p>
        </w:tc>
        <w:tc>
          <w:tcPr>
            <w:tcW w:w="4606" w:type="dxa"/>
          </w:tcPr>
          <w:p w:rsidR="00684A76" w:rsidRDefault="00684A76" w:rsidP="00554261">
            <w:pPr>
              <w:jc w:val="both"/>
              <w:rPr>
                <w:rFonts w:cs="Times New Roman"/>
              </w:rPr>
            </w:pPr>
          </w:p>
        </w:tc>
      </w:tr>
    </w:tbl>
    <w:p w:rsidR="00684A76" w:rsidRDefault="00684A76" w:rsidP="00554261">
      <w:pPr>
        <w:jc w:val="both"/>
        <w:rPr>
          <w:rFonts w:cs="Times New Roman"/>
        </w:rPr>
      </w:pPr>
      <w:bookmarkStart w:id="0" w:name="_GoBack"/>
      <w:bookmarkEnd w:id="0"/>
    </w:p>
    <w:sectPr w:rsidR="00684A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00C"/>
    <w:rsid w:val="00027A98"/>
    <w:rsid w:val="00034180"/>
    <w:rsid w:val="00233CA1"/>
    <w:rsid w:val="0038000C"/>
    <w:rsid w:val="00554261"/>
    <w:rsid w:val="00684A76"/>
    <w:rsid w:val="00A25CA4"/>
    <w:rsid w:val="00A731C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4180"/>
    <w:rPr>
      <w:color w:val="0000FF" w:themeColor="hyperlink"/>
      <w:u w:val="single"/>
    </w:rPr>
  </w:style>
  <w:style w:type="table" w:styleId="TableGrid">
    <w:name w:val="Table Grid"/>
    <w:basedOn w:val="TableNormal"/>
    <w:uiPriority w:val="59"/>
    <w:rsid w:val="00A25C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4180"/>
    <w:rPr>
      <w:color w:val="0000FF" w:themeColor="hyperlink"/>
      <w:u w:val="single"/>
    </w:rPr>
  </w:style>
  <w:style w:type="table" w:styleId="TableGrid">
    <w:name w:val="Table Grid"/>
    <w:basedOn w:val="TableNormal"/>
    <w:uiPriority w:val="59"/>
    <w:rsid w:val="00A25C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news.nationalgeographic.com/news/2014/02/140214-drought-california-prehistory-science-climate-san-francisco-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196</Words>
  <Characters>1118</Characters>
  <Application>Microsoft Office Word</Application>
  <DocSecurity>0</DocSecurity>
  <Lines>9</Lines>
  <Paragraphs>2</Paragraphs>
  <ScaleCrop>false</ScaleCrop>
  <Company/>
  <LinksUpToDate>false</LinksUpToDate>
  <CharactersWithSpaces>1312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CAGLA</dc:creator>
  <cp:keywords/>
  <dc:description/>
  <cp:lastModifiedBy>CAGLA</cp:lastModifiedBy>
  <cp:revision>7</cp:revision>
  <dcterms:created xsi:type="dcterms:W3CDTF">2014-11-26T16:01:00Z</dcterms:created>
  <dcterms:modified xsi:type="dcterms:W3CDTF">2014-11-26T16:14:00Z</dcterms:modified>
</cp:coreProperties>
</file>