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810" w:rsidRPr="00537277" w:rsidRDefault="00614810" w:rsidP="00614810">
      <w:pPr>
        <w:jc w:val="center"/>
        <w:rPr>
          <w:b/>
          <w:lang w:val="en-GB"/>
        </w:rPr>
      </w:pPr>
      <w:r w:rsidRPr="00537277">
        <w:rPr>
          <w:rFonts w:ascii="Times New Roman" w:hAnsi="Times New Roman" w:cs="Times New Roman"/>
          <w:b/>
          <w:sz w:val="24"/>
          <w:szCs w:val="24"/>
        </w:rPr>
        <w:t>Alperen MUTLU</w:t>
      </w:r>
      <w:r w:rsidRPr="00537277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</w:t>
      </w:r>
      <w:r w:rsidRPr="00537277">
        <w:rPr>
          <w:rFonts w:ascii="Times New Roman" w:hAnsi="Times New Roman" w:cs="Times New Roman"/>
          <w:b/>
          <w:sz w:val="24"/>
          <w:szCs w:val="24"/>
          <w:lang w:val="en-GB"/>
        </w:rPr>
        <w:t>DATE: 25.11.2014</w:t>
      </w:r>
    </w:p>
    <w:p w:rsidR="00614810" w:rsidRPr="00537277" w:rsidRDefault="00614810" w:rsidP="00614810">
      <w:pPr>
        <w:rPr>
          <w:rFonts w:ascii="Times New Roman" w:hAnsi="Times New Roman" w:cs="Times New Roman"/>
          <w:b/>
          <w:sz w:val="24"/>
          <w:szCs w:val="24"/>
        </w:rPr>
      </w:pPr>
      <w:r w:rsidRPr="00537277">
        <w:rPr>
          <w:rFonts w:ascii="Times New Roman" w:hAnsi="Times New Roman" w:cs="Times New Roman"/>
          <w:b/>
          <w:sz w:val="24"/>
          <w:szCs w:val="24"/>
        </w:rPr>
        <w:t>300462</w:t>
      </w:r>
      <w:r w:rsidRPr="00537277">
        <w:rPr>
          <w:rFonts w:ascii="Times New Roman" w:hAnsi="Times New Roman" w:cs="Times New Roman"/>
          <w:b/>
          <w:sz w:val="24"/>
          <w:szCs w:val="24"/>
        </w:rPr>
        <w:tab/>
      </w:r>
    </w:p>
    <w:p w:rsidR="00614810" w:rsidRPr="00537277" w:rsidRDefault="00614810" w:rsidP="0061481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37277">
        <w:rPr>
          <w:rFonts w:ascii="Times New Roman" w:hAnsi="Times New Roman" w:cs="Times New Roman"/>
          <w:b/>
          <w:sz w:val="24"/>
          <w:szCs w:val="24"/>
        </w:rPr>
        <w:t>Class</w:t>
      </w:r>
      <w:proofErr w:type="spellEnd"/>
      <w:r w:rsidRPr="00537277">
        <w:rPr>
          <w:rFonts w:ascii="Times New Roman" w:hAnsi="Times New Roman" w:cs="Times New Roman"/>
          <w:b/>
          <w:sz w:val="24"/>
          <w:szCs w:val="24"/>
        </w:rPr>
        <w:t xml:space="preserve">:  </w:t>
      </w:r>
      <w:proofErr w:type="spellStart"/>
      <w:r w:rsidRPr="00537277">
        <w:rPr>
          <w:rFonts w:ascii="Times New Roman" w:hAnsi="Times New Roman" w:cs="Times New Roman"/>
          <w:b/>
          <w:sz w:val="24"/>
          <w:szCs w:val="24"/>
        </w:rPr>
        <w:t>First</w:t>
      </w:r>
      <w:proofErr w:type="spellEnd"/>
      <w:r w:rsidRPr="005372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37277">
        <w:rPr>
          <w:rFonts w:ascii="Times New Roman" w:hAnsi="Times New Roman" w:cs="Times New Roman"/>
          <w:b/>
          <w:sz w:val="24"/>
          <w:szCs w:val="24"/>
        </w:rPr>
        <w:t>Year</w:t>
      </w:r>
      <w:proofErr w:type="spellEnd"/>
      <w:r w:rsidRPr="00537277">
        <w:rPr>
          <w:rFonts w:ascii="Times New Roman" w:hAnsi="Times New Roman" w:cs="Times New Roman"/>
          <w:b/>
          <w:sz w:val="24"/>
          <w:szCs w:val="24"/>
        </w:rPr>
        <w:t xml:space="preserve"> - A</w:t>
      </w:r>
    </w:p>
    <w:p w:rsidR="00614810" w:rsidRPr="00537277" w:rsidRDefault="00614810" w:rsidP="00614810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37277">
        <w:rPr>
          <w:rFonts w:ascii="Times New Roman" w:hAnsi="Times New Roman" w:cs="Times New Roman"/>
          <w:b/>
          <w:sz w:val="24"/>
          <w:szCs w:val="24"/>
        </w:rPr>
        <w:t>IDE  112</w:t>
      </w:r>
      <w:proofErr w:type="gramEnd"/>
      <w:r w:rsidRPr="005372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37277">
        <w:rPr>
          <w:rFonts w:ascii="Times New Roman" w:hAnsi="Times New Roman" w:cs="Times New Roman"/>
          <w:b/>
          <w:sz w:val="24"/>
          <w:szCs w:val="24"/>
        </w:rPr>
        <w:t>Academic</w:t>
      </w:r>
      <w:proofErr w:type="spellEnd"/>
      <w:r w:rsidRPr="005372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37277">
        <w:rPr>
          <w:rFonts w:ascii="Times New Roman" w:hAnsi="Times New Roman" w:cs="Times New Roman"/>
          <w:b/>
          <w:sz w:val="24"/>
          <w:szCs w:val="24"/>
        </w:rPr>
        <w:t>English</w:t>
      </w:r>
      <w:proofErr w:type="spellEnd"/>
    </w:p>
    <w:p w:rsidR="00614810" w:rsidRPr="00537277" w:rsidRDefault="00614810" w:rsidP="006148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810" w:rsidRPr="00B654C4" w:rsidRDefault="00614810" w:rsidP="0061481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54C4">
        <w:rPr>
          <w:rFonts w:ascii="Times New Roman" w:hAnsi="Times New Roman" w:cs="Times New Roman"/>
          <w:b/>
          <w:sz w:val="24"/>
          <w:szCs w:val="24"/>
        </w:rPr>
        <w:t>5)</w:t>
      </w:r>
      <w:r w:rsidRPr="00B654C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Study the flowchart and complete the paragraph which describes it.</w:t>
      </w:r>
    </w:p>
    <w:p w:rsidR="00614810" w:rsidRDefault="00614810"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-815340</wp:posOffset>
            </wp:positionH>
            <wp:positionV relativeFrom="paragraph">
              <wp:posOffset>180340</wp:posOffset>
            </wp:positionV>
            <wp:extent cx="7091680" cy="5943600"/>
            <wp:effectExtent l="0" t="0" r="0" b="0"/>
            <wp:wrapSquare wrapText="bothSides"/>
            <wp:docPr id="7" name="Diy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p w:rsidR="00614810" w:rsidRDefault="00614810"/>
    <w:p w:rsidR="00614810" w:rsidRPr="00614810" w:rsidRDefault="00614810">
      <w:pPr>
        <w:rPr>
          <w:rFonts w:ascii="Times New Roman" w:hAnsi="Times New Roman" w:cs="Times New Roman"/>
          <w:b/>
          <w:sz w:val="32"/>
          <w:szCs w:val="32"/>
          <w:lang w:val="en-GB"/>
        </w:rPr>
      </w:pPr>
      <w:r w:rsidRPr="00614810">
        <w:rPr>
          <w:rFonts w:ascii="Times New Roman" w:hAnsi="Times New Roman" w:cs="Times New Roman"/>
          <w:b/>
          <w:sz w:val="32"/>
          <w:szCs w:val="32"/>
          <w:lang w:val="en-US"/>
        </w:rPr>
        <w:lastRenderedPageBreak/>
        <w:t xml:space="preserve">     </w:t>
      </w:r>
      <w:r w:rsidRPr="00614810">
        <w:rPr>
          <w:rFonts w:ascii="Times New Roman" w:hAnsi="Times New Roman" w:cs="Times New Roman"/>
          <w:b/>
          <w:sz w:val="32"/>
          <w:szCs w:val="32"/>
          <w:lang w:val="en-US"/>
        </w:rPr>
        <w:t>If a country is suffering from economic recession, the government can reduce taxation.</w:t>
      </w:r>
      <w:r w:rsidRPr="00614810">
        <w:rPr>
          <w:rFonts w:ascii="Times New Roman" w:hAnsi="Times New Roman" w:cs="Times New Roman"/>
          <w:b/>
          <w:sz w:val="32"/>
          <w:szCs w:val="32"/>
          <w:lang w:val="en-US"/>
        </w:rPr>
        <w:t xml:space="preserve"> Otherwise people cannot pay for their taxation in time, so many individuals in the society may be made redundant, to prevail these kind of predicaments, </w:t>
      </w:r>
      <w:proofErr w:type="spellStart"/>
      <w:r w:rsidRPr="00614810">
        <w:rPr>
          <w:rFonts w:ascii="Times New Roman" w:hAnsi="Times New Roman" w:cs="Times New Roman"/>
          <w:b/>
          <w:sz w:val="32"/>
          <w:szCs w:val="32"/>
          <w:lang w:val="en-US"/>
        </w:rPr>
        <w:t>tannoys</w:t>
      </w:r>
      <w:proofErr w:type="spellEnd"/>
      <w:r w:rsidRPr="00614810">
        <w:rPr>
          <w:rFonts w:ascii="Times New Roman" w:hAnsi="Times New Roman" w:cs="Times New Roman"/>
          <w:b/>
          <w:sz w:val="32"/>
          <w:szCs w:val="32"/>
          <w:lang w:val="en-US"/>
        </w:rPr>
        <w:t xml:space="preserve"> must be arranged to let the individuals speak thoroughly. That is the splendidly valuable precedent. When the taxation is reduced, people can extensively earn much more money and purchase well-qualified merchandises and surely services. And we would hereby say that raising demand for up-market assets and service, more job opportunity will have been created to indulge demand. Hence, unemployment is going to be diminished moderately. In a nutshell, government has lofty proceeds from revenues in order not to splash out on income, and bestows on social security. </w:t>
      </w:r>
    </w:p>
    <w:p w:rsidR="00614810" w:rsidRPr="00614810" w:rsidRDefault="00614810">
      <w:pPr>
        <w:rPr>
          <w:b/>
          <w:sz w:val="32"/>
          <w:szCs w:val="32"/>
        </w:rPr>
      </w:pPr>
      <w:r w:rsidRPr="00614810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</w:t>
      </w:r>
    </w:p>
    <w:p w:rsidR="00614810" w:rsidRPr="00614810" w:rsidRDefault="00614810">
      <w:pPr>
        <w:rPr>
          <w:b/>
          <w:sz w:val="32"/>
          <w:szCs w:val="32"/>
        </w:rPr>
      </w:pPr>
    </w:p>
    <w:p w:rsidR="00614810" w:rsidRDefault="00614810"/>
    <w:p w:rsidR="00614810" w:rsidRDefault="00614810"/>
    <w:p w:rsidR="00614810" w:rsidRDefault="00614810"/>
    <w:p w:rsidR="009B672A" w:rsidRPr="00614810" w:rsidRDefault="009B672A">
      <w:pPr>
        <w:rPr>
          <w:lang w:val="en-GB"/>
        </w:rPr>
      </w:pPr>
    </w:p>
    <w:sectPr w:rsidR="009B672A" w:rsidRPr="00614810" w:rsidSect="009B672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E88" w:rsidRDefault="00475E88" w:rsidP="00614810">
      <w:pPr>
        <w:spacing w:after="0" w:line="240" w:lineRule="auto"/>
      </w:pPr>
      <w:r>
        <w:separator/>
      </w:r>
    </w:p>
  </w:endnote>
  <w:endnote w:type="continuationSeparator" w:id="0">
    <w:p w:rsidR="00475E88" w:rsidRDefault="00475E88" w:rsidP="00614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10" w:rsidRDefault="00614810">
    <w:pPr>
      <w:pStyle w:val="Altbilgi"/>
    </w:pPr>
  </w:p>
  <w:p w:rsidR="00614810" w:rsidRDefault="00614810">
    <w:pPr>
      <w:pStyle w:val="Altbilgi"/>
    </w:pPr>
  </w:p>
  <w:p w:rsidR="00614810" w:rsidRDefault="00614810">
    <w:pPr>
      <w:pStyle w:val="Altbilgi"/>
    </w:pPr>
  </w:p>
  <w:p w:rsidR="00614810" w:rsidRDefault="00614810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E88" w:rsidRDefault="00475E88" w:rsidP="00614810">
      <w:pPr>
        <w:spacing w:after="0" w:line="240" w:lineRule="auto"/>
      </w:pPr>
      <w:r>
        <w:separator/>
      </w:r>
    </w:p>
  </w:footnote>
  <w:footnote w:type="continuationSeparator" w:id="0">
    <w:p w:rsidR="00475E88" w:rsidRDefault="00475E88" w:rsidP="006148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810"/>
    <w:rsid w:val="00475E88"/>
    <w:rsid w:val="00614810"/>
    <w:rsid w:val="009B6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81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614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14810"/>
  </w:style>
  <w:style w:type="paragraph" w:styleId="Altbilgi">
    <w:name w:val="footer"/>
    <w:basedOn w:val="Normal"/>
    <w:link w:val="AltbilgiChar"/>
    <w:uiPriority w:val="99"/>
    <w:semiHidden/>
    <w:unhideWhenUsed/>
    <w:rsid w:val="00614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14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9B69387-5E68-4259-B0AE-18F490FA0726}" type="doc">
      <dgm:prSet loTypeId="urn:microsoft.com/office/officeart/2005/8/layout/cycle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C23930D-D94B-458F-8662-8D9307ADB35E}">
      <dgm:prSet phldrT="[Metin]"/>
      <dgm:spPr>
        <a:solidFill>
          <a:schemeClr val="tx1"/>
        </a:solidFill>
      </dgm:spPr>
      <dgm:t>
        <a:bodyPr/>
        <a:lstStyle/>
        <a:p>
          <a:r>
            <a:rPr lang="tr-TR" b="1">
              <a:solidFill>
                <a:srgbClr val="FFFF00"/>
              </a:solidFill>
              <a:latin typeface="Times New Roman" pitchFamily="18" charset="0"/>
              <a:cs typeface="Times New Roman" pitchFamily="18" charset="0"/>
            </a:rPr>
            <a:t>increased demand for goods and services</a:t>
          </a:r>
          <a:endParaRPr lang="tr-TR" b="1">
            <a:solidFill>
              <a:srgbClr val="FFFF00"/>
            </a:solidFill>
          </a:endParaRPr>
        </a:p>
      </dgm:t>
    </dgm:pt>
    <dgm:pt modelId="{75E6E59E-ADF5-4AC2-9279-439AAB5738A4}" type="parTrans" cxnId="{4FBDF4BA-9EAB-42AC-A2D7-C8F53AA15D36}">
      <dgm:prSet/>
      <dgm:spPr/>
      <dgm:t>
        <a:bodyPr/>
        <a:lstStyle/>
        <a:p>
          <a:endParaRPr lang="tr-TR"/>
        </a:p>
      </dgm:t>
    </dgm:pt>
    <dgm:pt modelId="{09EBCB6A-FAC4-4940-ABBF-8B3E2DF39A9F}" type="sibTrans" cxnId="{4FBDF4BA-9EAB-42AC-A2D7-C8F53AA15D36}">
      <dgm:prSet/>
      <dgm:spPr/>
      <dgm:t>
        <a:bodyPr/>
        <a:lstStyle/>
        <a:p>
          <a:endParaRPr lang="tr-TR"/>
        </a:p>
      </dgm:t>
    </dgm:pt>
    <dgm:pt modelId="{E35454A9-BF83-4433-8436-7D0E6BD8B642}">
      <dgm:prSet phldrT="[Metin]"/>
      <dgm:spPr>
        <a:solidFill>
          <a:schemeClr val="tx1"/>
        </a:solidFill>
      </dgm:spPr>
      <dgm:t>
        <a:bodyPr/>
        <a:lstStyle/>
        <a:p>
          <a:r>
            <a:rPr lang="tr-TR" b="1">
              <a:solidFill>
                <a:srgbClr val="FFFF00"/>
              </a:solidFill>
              <a:latin typeface="Times New Roman" pitchFamily="18" charset="0"/>
              <a:cs typeface="Times New Roman" pitchFamily="18" charset="0"/>
            </a:rPr>
            <a:t>more jobs created to satisfy demand</a:t>
          </a:r>
          <a:endParaRPr lang="tr-TR" b="1">
            <a:solidFill>
              <a:srgbClr val="FFFF00"/>
            </a:solidFill>
          </a:endParaRPr>
        </a:p>
      </dgm:t>
    </dgm:pt>
    <dgm:pt modelId="{DE78AE5D-2503-4427-B167-30715CFE1D75}" type="parTrans" cxnId="{EE471407-04F7-4AAF-9A3A-4300B6593850}">
      <dgm:prSet/>
      <dgm:spPr/>
      <dgm:t>
        <a:bodyPr/>
        <a:lstStyle/>
        <a:p>
          <a:endParaRPr lang="tr-TR"/>
        </a:p>
      </dgm:t>
    </dgm:pt>
    <dgm:pt modelId="{502FE934-862F-4452-A8EF-257E75126FEE}" type="sibTrans" cxnId="{EE471407-04F7-4AAF-9A3A-4300B6593850}">
      <dgm:prSet/>
      <dgm:spPr/>
      <dgm:t>
        <a:bodyPr/>
        <a:lstStyle/>
        <a:p>
          <a:endParaRPr lang="tr-TR"/>
        </a:p>
      </dgm:t>
    </dgm:pt>
    <dgm:pt modelId="{B4DA8070-43CA-4D3E-80FA-1AC9278C1393}">
      <dgm:prSet phldrT="[Metin]"/>
      <dgm:spPr>
        <a:solidFill>
          <a:schemeClr val="tx1"/>
        </a:solidFill>
      </dgm:spPr>
      <dgm:t>
        <a:bodyPr/>
        <a:lstStyle/>
        <a:p>
          <a:r>
            <a:rPr lang="tr-TR" b="1">
              <a:solidFill>
                <a:srgbClr val="FFFF00"/>
              </a:solidFill>
              <a:latin typeface="Times New Roman" pitchFamily="18" charset="0"/>
              <a:cs typeface="Times New Roman" pitchFamily="18" charset="0"/>
            </a:rPr>
            <a:t>lower unemployment</a:t>
          </a:r>
          <a:endParaRPr lang="tr-TR" b="1">
            <a:solidFill>
              <a:srgbClr val="FFFF00"/>
            </a:solidFill>
          </a:endParaRPr>
        </a:p>
      </dgm:t>
    </dgm:pt>
    <dgm:pt modelId="{E5E94367-4CF6-4E83-ACE4-76D78FAEC11B}" type="parTrans" cxnId="{7B5EB0FD-CFD2-4BB2-AB06-67634403FD22}">
      <dgm:prSet/>
      <dgm:spPr/>
      <dgm:t>
        <a:bodyPr/>
        <a:lstStyle/>
        <a:p>
          <a:endParaRPr lang="tr-TR"/>
        </a:p>
      </dgm:t>
    </dgm:pt>
    <dgm:pt modelId="{58785E89-BFC4-4AA6-A443-6235B6700F86}" type="sibTrans" cxnId="{7B5EB0FD-CFD2-4BB2-AB06-67634403FD22}">
      <dgm:prSet/>
      <dgm:spPr/>
      <dgm:t>
        <a:bodyPr/>
        <a:lstStyle/>
        <a:p>
          <a:endParaRPr lang="tr-TR"/>
        </a:p>
      </dgm:t>
    </dgm:pt>
    <dgm:pt modelId="{B9173A41-5A52-438F-8DB5-23B7BF9E6878}">
      <dgm:prSet phldrT="[Metin]"/>
      <dgm:spPr>
        <a:solidFill>
          <a:schemeClr val="tx1"/>
        </a:solidFill>
      </dgm:spPr>
      <dgm:t>
        <a:bodyPr/>
        <a:lstStyle/>
        <a:p>
          <a:r>
            <a:rPr lang="tr-TR">
              <a:solidFill>
                <a:srgbClr val="FFFF00"/>
              </a:solidFill>
              <a:latin typeface="Times New Roman" pitchFamily="18" charset="0"/>
              <a:cs typeface="Times New Roman" pitchFamily="18" charset="0"/>
            </a:rPr>
            <a:t>government has higher income from taxation and spends less on social security</a:t>
          </a:r>
          <a:endParaRPr lang="tr-TR">
            <a:solidFill>
              <a:srgbClr val="FFFF00"/>
            </a:solidFill>
          </a:endParaRPr>
        </a:p>
      </dgm:t>
    </dgm:pt>
    <dgm:pt modelId="{9793B8B3-22F0-4761-AC7A-6F59C1D8ABC8}" type="parTrans" cxnId="{0ADB0062-AB35-4853-9287-1CB3C6B4C648}">
      <dgm:prSet/>
      <dgm:spPr/>
      <dgm:t>
        <a:bodyPr/>
        <a:lstStyle/>
        <a:p>
          <a:endParaRPr lang="tr-TR"/>
        </a:p>
      </dgm:t>
    </dgm:pt>
    <dgm:pt modelId="{7E79FCBA-DD72-4FF2-87D5-AC06C3C08D08}" type="sibTrans" cxnId="{0ADB0062-AB35-4853-9287-1CB3C6B4C648}">
      <dgm:prSet/>
      <dgm:spPr/>
      <dgm:t>
        <a:bodyPr/>
        <a:lstStyle/>
        <a:p>
          <a:endParaRPr lang="tr-TR"/>
        </a:p>
      </dgm:t>
    </dgm:pt>
    <dgm:pt modelId="{319DB15D-E37E-4DFB-BB8D-9B4D9979501E}">
      <dgm:prSet phldrT="[Metin]"/>
      <dgm:spPr>
        <a:solidFill>
          <a:schemeClr val="tx1"/>
        </a:solidFill>
      </dgm:spPr>
      <dgm:t>
        <a:bodyPr/>
        <a:lstStyle/>
        <a:p>
          <a:r>
            <a:rPr lang="tr-TR" b="1">
              <a:solidFill>
                <a:srgbClr val="FFFF00"/>
              </a:solidFill>
              <a:latin typeface="Times New Roman" pitchFamily="18" charset="0"/>
              <a:cs typeface="Times New Roman" pitchFamily="18" charset="0"/>
            </a:rPr>
            <a:t>people have more money to spend and buy more goods and services</a:t>
          </a:r>
          <a:endParaRPr lang="tr-TR" b="1">
            <a:solidFill>
              <a:srgbClr val="FFFF00"/>
            </a:solidFill>
          </a:endParaRPr>
        </a:p>
      </dgm:t>
    </dgm:pt>
    <dgm:pt modelId="{4B403128-2EC0-4D5E-BF7A-23A8438AB809}" type="parTrans" cxnId="{8D446211-FF5C-43C6-B4E6-FECABB6FD54E}">
      <dgm:prSet/>
      <dgm:spPr/>
      <dgm:t>
        <a:bodyPr/>
        <a:lstStyle/>
        <a:p>
          <a:endParaRPr lang="tr-TR"/>
        </a:p>
      </dgm:t>
    </dgm:pt>
    <dgm:pt modelId="{65F5D5A3-90D5-4E7E-A212-FDF04F47D155}" type="sibTrans" cxnId="{8D446211-FF5C-43C6-B4E6-FECABB6FD54E}">
      <dgm:prSet/>
      <dgm:spPr/>
      <dgm:t>
        <a:bodyPr/>
        <a:lstStyle/>
        <a:p>
          <a:endParaRPr lang="tr-TR"/>
        </a:p>
      </dgm:t>
    </dgm:pt>
    <dgm:pt modelId="{753669BC-E548-4688-9813-A1A6F6CB0564}">
      <dgm:prSet/>
      <dgm:spPr>
        <a:solidFill>
          <a:schemeClr val="tx1"/>
        </a:solidFill>
      </dgm:spPr>
      <dgm:t>
        <a:bodyPr/>
        <a:lstStyle/>
        <a:p>
          <a:r>
            <a:rPr lang="tr-TR" b="1">
              <a:solidFill>
                <a:srgbClr val="FFFF00"/>
              </a:solidFill>
              <a:latin typeface="Times New Roman" pitchFamily="18" charset="0"/>
              <a:cs typeface="Times New Roman" pitchFamily="18" charset="0"/>
            </a:rPr>
            <a:t>During a recession, goverment can lower taxes</a:t>
          </a:r>
        </a:p>
      </dgm:t>
    </dgm:pt>
    <dgm:pt modelId="{93CB3326-D864-4E4A-AF6D-3D997FA9AF3D}" type="parTrans" cxnId="{D11AFF11-5950-4590-93B5-768005645821}">
      <dgm:prSet/>
      <dgm:spPr/>
      <dgm:t>
        <a:bodyPr/>
        <a:lstStyle/>
        <a:p>
          <a:endParaRPr lang="tr-TR"/>
        </a:p>
      </dgm:t>
    </dgm:pt>
    <dgm:pt modelId="{B8C505FB-DA32-4B8D-BA5E-E6606E5E9656}" type="sibTrans" cxnId="{D11AFF11-5950-4590-93B5-768005645821}">
      <dgm:prSet/>
      <dgm:spPr/>
      <dgm:t>
        <a:bodyPr/>
        <a:lstStyle/>
        <a:p>
          <a:endParaRPr lang="tr-TR"/>
        </a:p>
      </dgm:t>
    </dgm:pt>
    <dgm:pt modelId="{958FF33C-2E9C-4CCD-BCA3-898242CE9E88}" type="pres">
      <dgm:prSet presAssocID="{C9B69387-5E68-4259-B0AE-18F490FA0726}" presName="cycle" presStyleCnt="0">
        <dgm:presLayoutVars>
          <dgm:dir/>
          <dgm:resizeHandles val="exact"/>
        </dgm:presLayoutVars>
      </dgm:prSet>
      <dgm:spPr/>
    </dgm:pt>
    <dgm:pt modelId="{6196F144-3A12-4E10-BAA7-BF96360C38F8}" type="pres">
      <dgm:prSet presAssocID="{0C23930D-D94B-458F-8662-8D9307ADB35E}" presName="node" presStyleLbl="node1" presStyleIdx="0" presStyleCnt="6" custRadScaleRad="231005" custRadScaleInc="-269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B4C6FA8-94B1-4A30-B36E-606EA2B58ADF}" type="pres">
      <dgm:prSet presAssocID="{0C23930D-D94B-458F-8662-8D9307ADB35E}" presName="spNode" presStyleCnt="0"/>
      <dgm:spPr/>
    </dgm:pt>
    <dgm:pt modelId="{9AFA9116-3ADF-4DFA-81DD-80E40DCA0AC0}" type="pres">
      <dgm:prSet presAssocID="{09EBCB6A-FAC4-4940-ABBF-8B3E2DF39A9F}" presName="sibTrans" presStyleLbl="sibTrans1D1" presStyleIdx="0" presStyleCnt="6"/>
      <dgm:spPr/>
    </dgm:pt>
    <dgm:pt modelId="{B5D86360-7F36-4F50-BFB4-7632488B33BF}" type="pres">
      <dgm:prSet presAssocID="{E35454A9-BF83-4433-8436-7D0E6BD8B642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997D76FD-0E2B-40F8-B9B8-F6281C07F819}" type="pres">
      <dgm:prSet presAssocID="{E35454A9-BF83-4433-8436-7D0E6BD8B642}" presName="spNode" presStyleCnt="0"/>
      <dgm:spPr/>
    </dgm:pt>
    <dgm:pt modelId="{D637148E-5DC8-4312-A483-D8AE39562307}" type="pres">
      <dgm:prSet presAssocID="{502FE934-862F-4452-A8EF-257E75126FEE}" presName="sibTrans" presStyleLbl="sibTrans1D1" presStyleIdx="1" presStyleCnt="6"/>
      <dgm:spPr/>
    </dgm:pt>
    <dgm:pt modelId="{4F7BBC04-06FB-469D-B385-D860B94E85A0}" type="pres">
      <dgm:prSet presAssocID="{B4DA8070-43CA-4D3E-80FA-1AC9278C1393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01FCCB8-2A34-4A0F-8322-6A31B9231622}" type="pres">
      <dgm:prSet presAssocID="{B4DA8070-43CA-4D3E-80FA-1AC9278C1393}" presName="spNode" presStyleCnt="0"/>
      <dgm:spPr/>
    </dgm:pt>
    <dgm:pt modelId="{9A020324-7B9C-4FCC-B1B7-1713FC85D0FE}" type="pres">
      <dgm:prSet presAssocID="{58785E89-BFC4-4AA6-A443-6235B6700F86}" presName="sibTrans" presStyleLbl="sibTrans1D1" presStyleIdx="2" presStyleCnt="6"/>
      <dgm:spPr/>
    </dgm:pt>
    <dgm:pt modelId="{8BAE26A3-F354-4A08-BF9C-598FEA57428B}" type="pres">
      <dgm:prSet presAssocID="{B9173A41-5A52-438F-8DB5-23B7BF9E6878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3B2DBF29-685D-4F1A-A372-72AE8A55DB2C}" type="pres">
      <dgm:prSet presAssocID="{B9173A41-5A52-438F-8DB5-23B7BF9E6878}" presName="spNode" presStyleCnt="0"/>
      <dgm:spPr/>
    </dgm:pt>
    <dgm:pt modelId="{B0E8A620-97C2-4B39-B17C-61A807E2F8E2}" type="pres">
      <dgm:prSet presAssocID="{7E79FCBA-DD72-4FF2-87D5-AC06C3C08D08}" presName="sibTrans" presStyleLbl="sibTrans1D1" presStyleIdx="3" presStyleCnt="6"/>
      <dgm:spPr/>
    </dgm:pt>
    <dgm:pt modelId="{18BA041B-8E32-4762-8F35-C3BA95B8905B}" type="pres">
      <dgm:prSet presAssocID="{753669BC-E548-4688-9813-A1A6F6CB0564}" presName="node" presStyleLbl="node1" presStyleIdx="4" presStyleCnt="6">
        <dgm:presLayoutVars>
          <dgm:bulletEnabled val="1"/>
        </dgm:presLayoutVars>
      </dgm:prSet>
      <dgm:spPr/>
    </dgm:pt>
    <dgm:pt modelId="{10A4B236-4045-4F20-BA13-288D0523C457}" type="pres">
      <dgm:prSet presAssocID="{753669BC-E548-4688-9813-A1A6F6CB0564}" presName="spNode" presStyleCnt="0"/>
      <dgm:spPr/>
    </dgm:pt>
    <dgm:pt modelId="{EBADE0E3-AED4-4AEF-8F06-5455EF43A6CF}" type="pres">
      <dgm:prSet presAssocID="{B8C505FB-DA32-4B8D-BA5E-E6606E5E9656}" presName="sibTrans" presStyleLbl="sibTrans1D1" presStyleIdx="4" presStyleCnt="6"/>
      <dgm:spPr/>
    </dgm:pt>
    <dgm:pt modelId="{0BC90D8F-929A-4FFD-BA2C-4FB069443DF6}" type="pres">
      <dgm:prSet presAssocID="{319DB15D-E37E-4DFB-BB8D-9B4D9979501E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8BEF1E0-CD93-44CC-8835-23271FC285C9}" type="pres">
      <dgm:prSet presAssocID="{319DB15D-E37E-4DFB-BB8D-9B4D9979501E}" presName="spNode" presStyleCnt="0"/>
      <dgm:spPr/>
    </dgm:pt>
    <dgm:pt modelId="{FBF99897-A0DA-4D32-AAA7-B41CC0BBDCA4}" type="pres">
      <dgm:prSet presAssocID="{65F5D5A3-90D5-4E7E-A212-FDF04F47D155}" presName="sibTrans" presStyleLbl="sibTrans1D1" presStyleIdx="5" presStyleCnt="6"/>
      <dgm:spPr/>
    </dgm:pt>
  </dgm:ptLst>
  <dgm:cxnLst>
    <dgm:cxn modelId="{AA8697CE-1F57-4FEE-98F0-63D45F9DD0F1}" type="presOf" srcId="{09EBCB6A-FAC4-4940-ABBF-8B3E2DF39A9F}" destId="{9AFA9116-3ADF-4DFA-81DD-80E40DCA0AC0}" srcOrd="0" destOrd="0" presId="urn:microsoft.com/office/officeart/2005/8/layout/cycle5"/>
    <dgm:cxn modelId="{EE471407-04F7-4AAF-9A3A-4300B6593850}" srcId="{C9B69387-5E68-4259-B0AE-18F490FA0726}" destId="{E35454A9-BF83-4433-8436-7D0E6BD8B642}" srcOrd="1" destOrd="0" parTransId="{DE78AE5D-2503-4427-B167-30715CFE1D75}" sibTransId="{502FE934-862F-4452-A8EF-257E75126FEE}"/>
    <dgm:cxn modelId="{8D446211-FF5C-43C6-B4E6-FECABB6FD54E}" srcId="{C9B69387-5E68-4259-B0AE-18F490FA0726}" destId="{319DB15D-E37E-4DFB-BB8D-9B4D9979501E}" srcOrd="5" destOrd="0" parTransId="{4B403128-2EC0-4D5E-BF7A-23A8438AB809}" sibTransId="{65F5D5A3-90D5-4E7E-A212-FDF04F47D155}"/>
    <dgm:cxn modelId="{3C32D73D-91C3-45C6-AD16-7372B3138BE8}" type="presOf" srcId="{B9173A41-5A52-438F-8DB5-23B7BF9E6878}" destId="{8BAE26A3-F354-4A08-BF9C-598FEA57428B}" srcOrd="0" destOrd="0" presId="urn:microsoft.com/office/officeart/2005/8/layout/cycle5"/>
    <dgm:cxn modelId="{77D72283-BB47-4580-BACA-F56E4BB7C3B8}" type="presOf" srcId="{65F5D5A3-90D5-4E7E-A212-FDF04F47D155}" destId="{FBF99897-A0DA-4D32-AAA7-B41CC0BBDCA4}" srcOrd="0" destOrd="0" presId="urn:microsoft.com/office/officeart/2005/8/layout/cycle5"/>
    <dgm:cxn modelId="{7B5EB0FD-CFD2-4BB2-AB06-67634403FD22}" srcId="{C9B69387-5E68-4259-B0AE-18F490FA0726}" destId="{B4DA8070-43CA-4D3E-80FA-1AC9278C1393}" srcOrd="2" destOrd="0" parTransId="{E5E94367-4CF6-4E83-ACE4-76D78FAEC11B}" sibTransId="{58785E89-BFC4-4AA6-A443-6235B6700F86}"/>
    <dgm:cxn modelId="{0ADB0062-AB35-4853-9287-1CB3C6B4C648}" srcId="{C9B69387-5E68-4259-B0AE-18F490FA0726}" destId="{B9173A41-5A52-438F-8DB5-23B7BF9E6878}" srcOrd="3" destOrd="0" parTransId="{9793B8B3-22F0-4761-AC7A-6F59C1D8ABC8}" sibTransId="{7E79FCBA-DD72-4FF2-87D5-AC06C3C08D08}"/>
    <dgm:cxn modelId="{6B3968B1-96E1-4163-A700-25C552C94195}" type="presOf" srcId="{B8C505FB-DA32-4B8D-BA5E-E6606E5E9656}" destId="{EBADE0E3-AED4-4AEF-8F06-5455EF43A6CF}" srcOrd="0" destOrd="0" presId="urn:microsoft.com/office/officeart/2005/8/layout/cycle5"/>
    <dgm:cxn modelId="{D7362EE8-9002-4B96-975E-56E5ACEA7ABB}" type="presOf" srcId="{E35454A9-BF83-4433-8436-7D0E6BD8B642}" destId="{B5D86360-7F36-4F50-BFB4-7632488B33BF}" srcOrd="0" destOrd="0" presId="urn:microsoft.com/office/officeart/2005/8/layout/cycle5"/>
    <dgm:cxn modelId="{F8977311-5214-4DD4-9000-A0A889CD6BC0}" type="presOf" srcId="{58785E89-BFC4-4AA6-A443-6235B6700F86}" destId="{9A020324-7B9C-4FCC-B1B7-1713FC85D0FE}" srcOrd="0" destOrd="0" presId="urn:microsoft.com/office/officeart/2005/8/layout/cycle5"/>
    <dgm:cxn modelId="{F06B41F9-E8F2-41C3-82E5-C71BCF452DA6}" type="presOf" srcId="{319DB15D-E37E-4DFB-BB8D-9B4D9979501E}" destId="{0BC90D8F-929A-4FFD-BA2C-4FB069443DF6}" srcOrd="0" destOrd="0" presId="urn:microsoft.com/office/officeart/2005/8/layout/cycle5"/>
    <dgm:cxn modelId="{CC5B2E4A-C2F4-46E3-9C09-E228F3DEB295}" type="presOf" srcId="{502FE934-862F-4452-A8EF-257E75126FEE}" destId="{D637148E-5DC8-4312-A483-D8AE39562307}" srcOrd="0" destOrd="0" presId="urn:microsoft.com/office/officeart/2005/8/layout/cycle5"/>
    <dgm:cxn modelId="{D11AFF11-5950-4590-93B5-768005645821}" srcId="{C9B69387-5E68-4259-B0AE-18F490FA0726}" destId="{753669BC-E548-4688-9813-A1A6F6CB0564}" srcOrd="4" destOrd="0" parTransId="{93CB3326-D864-4E4A-AF6D-3D997FA9AF3D}" sibTransId="{B8C505FB-DA32-4B8D-BA5E-E6606E5E9656}"/>
    <dgm:cxn modelId="{24E80381-8F0E-421E-9713-76E0F5CF14A5}" type="presOf" srcId="{C9B69387-5E68-4259-B0AE-18F490FA0726}" destId="{958FF33C-2E9C-4CCD-BCA3-898242CE9E88}" srcOrd="0" destOrd="0" presId="urn:microsoft.com/office/officeart/2005/8/layout/cycle5"/>
    <dgm:cxn modelId="{7355CA10-0BFF-4FAE-A7BC-5993A1291A50}" type="presOf" srcId="{B4DA8070-43CA-4D3E-80FA-1AC9278C1393}" destId="{4F7BBC04-06FB-469D-B385-D860B94E85A0}" srcOrd="0" destOrd="0" presId="urn:microsoft.com/office/officeart/2005/8/layout/cycle5"/>
    <dgm:cxn modelId="{4FBDF4BA-9EAB-42AC-A2D7-C8F53AA15D36}" srcId="{C9B69387-5E68-4259-B0AE-18F490FA0726}" destId="{0C23930D-D94B-458F-8662-8D9307ADB35E}" srcOrd="0" destOrd="0" parTransId="{75E6E59E-ADF5-4AC2-9279-439AAB5738A4}" sibTransId="{09EBCB6A-FAC4-4940-ABBF-8B3E2DF39A9F}"/>
    <dgm:cxn modelId="{405DE0B7-A316-4A01-8462-CF777BED33A4}" type="presOf" srcId="{753669BC-E548-4688-9813-A1A6F6CB0564}" destId="{18BA041B-8E32-4762-8F35-C3BA95B8905B}" srcOrd="0" destOrd="0" presId="urn:microsoft.com/office/officeart/2005/8/layout/cycle5"/>
    <dgm:cxn modelId="{1FD038F0-BAD9-4C62-AF2C-B096810E09E6}" type="presOf" srcId="{0C23930D-D94B-458F-8662-8D9307ADB35E}" destId="{6196F144-3A12-4E10-BAA7-BF96360C38F8}" srcOrd="0" destOrd="0" presId="urn:microsoft.com/office/officeart/2005/8/layout/cycle5"/>
    <dgm:cxn modelId="{02AA77E3-DFBD-45B2-A881-B316634D124E}" type="presOf" srcId="{7E79FCBA-DD72-4FF2-87D5-AC06C3C08D08}" destId="{B0E8A620-97C2-4B39-B17C-61A807E2F8E2}" srcOrd="0" destOrd="0" presId="urn:microsoft.com/office/officeart/2005/8/layout/cycle5"/>
    <dgm:cxn modelId="{B7530256-0251-4B64-A7EB-0CDF5D6E5FFD}" type="presParOf" srcId="{958FF33C-2E9C-4CCD-BCA3-898242CE9E88}" destId="{6196F144-3A12-4E10-BAA7-BF96360C38F8}" srcOrd="0" destOrd="0" presId="urn:microsoft.com/office/officeart/2005/8/layout/cycle5"/>
    <dgm:cxn modelId="{F9F6682E-2A98-43E7-B78F-412EF9FFA282}" type="presParOf" srcId="{958FF33C-2E9C-4CCD-BCA3-898242CE9E88}" destId="{7B4C6FA8-94B1-4A30-B36E-606EA2B58ADF}" srcOrd="1" destOrd="0" presId="urn:microsoft.com/office/officeart/2005/8/layout/cycle5"/>
    <dgm:cxn modelId="{5965CF41-9055-426E-8F22-956D21D5C993}" type="presParOf" srcId="{958FF33C-2E9C-4CCD-BCA3-898242CE9E88}" destId="{9AFA9116-3ADF-4DFA-81DD-80E40DCA0AC0}" srcOrd="2" destOrd="0" presId="urn:microsoft.com/office/officeart/2005/8/layout/cycle5"/>
    <dgm:cxn modelId="{D2F2DC2F-EBBF-4A25-B802-B4369B07FB08}" type="presParOf" srcId="{958FF33C-2E9C-4CCD-BCA3-898242CE9E88}" destId="{B5D86360-7F36-4F50-BFB4-7632488B33BF}" srcOrd="3" destOrd="0" presId="urn:microsoft.com/office/officeart/2005/8/layout/cycle5"/>
    <dgm:cxn modelId="{57B1EA2F-53CC-4806-96CD-DCEE77935895}" type="presParOf" srcId="{958FF33C-2E9C-4CCD-BCA3-898242CE9E88}" destId="{997D76FD-0E2B-40F8-B9B8-F6281C07F819}" srcOrd="4" destOrd="0" presId="urn:microsoft.com/office/officeart/2005/8/layout/cycle5"/>
    <dgm:cxn modelId="{8EC0CA71-1694-445F-91B4-D0EDAB2D1837}" type="presParOf" srcId="{958FF33C-2E9C-4CCD-BCA3-898242CE9E88}" destId="{D637148E-5DC8-4312-A483-D8AE39562307}" srcOrd="5" destOrd="0" presId="urn:microsoft.com/office/officeart/2005/8/layout/cycle5"/>
    <dgm:cxn modelId="{1597C646-7DD7-4EDC-9B2E-1C97E213649F}" type="presParOf" srcId="{958FF33C-2E9C-4CCD-BCA3-898242CE9E88}" destId="{4F7BBC04-06FB-469D-B385-D860B94E85A0}" srcOrd="6" destOrd="0" presId="urn:microsoft.com/office/officeart/2005/8/layout/cycle5"/>
    <dgm:cxn modelId="{93BC8D2A-BB7D-47EF-8B63-0F531F87391C}" type="presParOf" srcId="{958FF33C-2E9C-4CCD-BCA3-898242CE9E88}" destId="{701FCCB8-2A34-4A0F-8322-6A31B9231622}" srcOrd="7" destOrd="0" presId="urn:microsoft.com/office/officeart/2005/8/layout/cycle5"/>
    <dgm:cxn modelId="{64F9D6CE-9354-44F0-97B0-E048AA8F36C2}" type="presParOf" srcId="{958FF33C-2E9C-4CCD-BCA3-898242CE9E88}" destId="{9A020324-7B9C-4FCC-B1B7-1713FC85D0FE}" srcOrd="8" destOrd="0" presId="urn:microsoft.com/office/officeart/2005/8/layout/cycle5"/>
    <dgm:cxn modelId="{7B05E774-C5AB-4949-910B-5EC9036FCD38}" type="presParOf" srcId="{958FF33C-2E9C-4CCD-BCA3-898242CE9E88}" destId="{8BAE26A3-F354-4A08-BF9C-598FEA57428B}" srcOrd="9" destOrd="0" presId="urn:microsoft.com/office/officeart/2005/8/layout/cycle5"/>
    <dgm:cxn modelId="{1F9E8E5A-9054-4B13-9D1D-40265C6F4CBF}" type="presParOf" srcId="{958FF33C-2E9C-4CCD-BCA3-898242CE9E88}" destId="{3B2DBF29-685D-4F1A-A372-72AE8A55DB2C}" srcOrd="10" destOrd="0" presId="urn:microsoft.com/office/officeart/2005/8/layout/cycle5"/>
    <dgm:cxn modelId="{0BA5474E-7892-4E73-84EA-6BB2BA04C150}" type="presParOf" srcId="{958FF33C-2E9C-4CCD-BCA3-898242CE9E88}" destId="{B0E8A620-97C2-4B39-B17C-61A807E2F8E2}" srcOrd="11" destOrd="0" presId="urn:microsoft.com/office/officeart/2005/8/layout/cycle5"/>
    <dgm:cxn modelId="{E6BB895F-A4B1-4ED9-8E11-9B5E150FD607}" type="presParOf" srcId="{958FF33C-2E9C-4CCD-BCA3-898242CE9E88}" destId="{18BA041B-8E32-4762-8F35-C3BA95B8905B}" srcOrd="12" destOrd="0" presId="urn:microsoft.com/office/officeart/2005/8/layout/cycle5"/>
    <dgm:cxn modelId="{0976E013-8F95-4B03-BD8E-5118AEBE3DCB}" type="presParOf" srcId="{958FF33C-2E9C-4CCD-BCA3-898242CE9E88}" destId="{10A4B236-4045-4F20-BA13-288D0523C457}" srcOrd="13" destOrd="0" presId="urn:microsoft.com/office/officeart/2005/8/layout/cycle5"/>
    <dgm:cxn modelId="{B6259FE3-900D-42B1-8394-C348BCA3D801}" type="presParOf" srcId="{958FF33C-2E9C-4CCD-BCA3-898242CE9E88}" destId="{EBADE0E3-AED4-4AEF-8F06-5455EF43A6CF}" srcOrd="14" destOrd="0" presId="urn:microsoft.com/office/officeart/2005/8/layout/cycle5"/>
    <dgm:cxn modelId="{0841CDFD-B7E0-4E18-8D6F-99F20D5C93AD}" type="presParOf" srcId="{958FF33C-2E9C-4CCD-BCA3-898242CE9E88}" destId="{0BC90D8F-929A-4FFD-BA2C-4FB069443DF6}" srcOrd="15" destOrd="0" presId="urn:microsoft.com/office/officeart/2005/8/layout/cycle5"/>
    <dgm:cxn modelId="{66EFC3E1-8B4D-4C46-996F-3C5FAD3970B2}" type="presParOf" srcId="{958FF33C-2E9C-4CCD-BCA3-898242CE9E88}" destId="{78BEF1E0-CD93-44CC-8835-23271FC285C9}" srcOrd="16" destOrd="0" presId="urn:microsoft.com/office/officeart/2005/8/layout/cycle5"/>
    <dgm:cxn modelId="{2D95DD95-FD31-40A9-BD8F-49C34DC93844}" type="presParOf" srcId="{958FF33C-2E9C-4CCD-BCA3-898242CE9E88}" destId="{FBF99897-A0DA-4D32-AAA7-B41CC0BBDCA4}" srcOrd="17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196F144-3A12-4E10-BAA7-BF96360C38F8}">
      <dsp:nvSpPr>
        <dsp:cNvPr id="0" name=""/>
        <dsp:cNvSpPr/>
      </dsp:nvSpPr>
      <dsp:spPr>
        <a:xfrm>
          <a:off x="2692778" y="0"/>
          <a:ext cx="1599783" cy="1039859"/>
        </a:xfrm>
        <a:prstGeom prst="roundRect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rgbClr val="FFFF00"/>
              </a:solidFill>
              <a:latin typeface="Times New Roman" pitchFamily="18" charset="0"/>
              <a:cs typeface="Times New Roman" pitchFamily="18" charset="0"/>
            </a:rPr>
            <a:t>increased demand for goods and services</a:t>
          </a:r>
          <a:endParaRPr lang="tr-TR" sz="1200" b="1" kern="1200">
            <a:solidFill>
              <a:srgbClr val="FFFF00"/>
            </a:solidFill>
          </a:endParaRPr>
        </a:p>
      </dsp:txBody>
      <dsp:txXfrm>
        <a:off x="2692778" y="0"/>
        <a:ext cx="1599783" cy="1039859"/>
      </dsp:txXfrm>
    </dsp:sp>
    <dsp:sp modelId="{9AFA9116-3ADF-4DFA-81DD-80E40DCA0AC0}">
      <dsp:nvSpPr>
        <dsp:cNvPr id="0" name=""/>
        <dsp:cNvSpPr/>
      </dsp:nvSpPr>
      <dsp:spPr>
        <a:xfrm>
          <a:off x="1092716" y="518700"/>
          <a:ext cx="4902537" cy="4902537"/>
        </a:xfrm>
        <a:custGeom>
          <a:avLst/>
          <a:gdLst/>
          <a:ahLst/>
          <a:cxnLst/>
          <a:rect l="0" t="0" r="0" b="0"/>
          <a:pathLst>
            <a:path>
              <a:moveTo>
                <a:pt x="3413257" y="196652"/>
              </a:moveTo>
              <a:arcTo wR="2451268" hR="2451268" stAng="17586404" swAng="973329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D86360-7F36-4F50-BFB4-7632488B33BF}">
      <dsp:nvSpPr>
        <dsp:cNvPr id="0" name=""/>
        <dsp:cNvSpPr/>
      </dsp:nvSpPr>
      <dsp:spPr>
        <a:xfrm>
          <a:off x="4868809" y="1226236"/>
          <a:ext cx="1599783" cy="1039859"/>
        </a:xfrm>
        <a:prstGeom prst="roundRect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rgbClr val="FFFF00"/>
              </a:solidFill>
              <a:latin typeface="Times New Roman" pitchFamily="18" charset="0"/>
              <a:cs typeface="Times New Roman" pitchFamily="18" charset="0"/>
            </a:rPr>
            <a:t>more jobs created to satisfy demand</a:t>
          </a:r>
          <a:endParaRPr lang="tr-TR" sz="1200" b="1" kern="1200">
            <a:solidFill>
              <a:srgbClr val="FFFF00"/>
            </a:solidFill>
          </a:endParaRPr>
        </a:p>
      </dsp:txBody>
      <dsp:txXfrm>
        <a:off x="4868809" y="1226236"/>
        <a:ext cx="1599783" cy="1039859"/>
      </dsp:txXfrm>
    </dsp:sp>
    <dsp:sp modelId="{D637148E-5DC8-4312-A483-D8AE39562307}">
      <dsp:nvSpPr>
        <dsp:cNvPr id="0" name=""/>
        <dsp:cNvSpPr/>
      </dsp:nvSpPr>
      <dsp:spPr>
        <a:xfrm>
          <a:off x="1094571" y="520531"/>
          <a:ext cx="4902537" cy="4902537"/>
        </a:xfrm>
        <a:custGeom>
          <a:avLst/>
          <a:gdLst/>
          <a:ahLst/>
          <a:cxnLst/>
          <a:rect l="0" t="0" r="0" b="0"/>
          <a:pathLst>
            <a:path>
              <a:moveTo>
                <a:pt x="4864296" y="2019971"/>
              </a:moveTo>
              <a:arcTo wR="2451268" hR="2451268" stAng="20991968" swAng="121606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7BBC04-06FB-469D-B385-D860B94E85A0}">
      <dsp:nvSpPr>
        <dsp:cNvPr id="0" name=""/>
        <dsp:cNvSpPr/>
      </dsp:nvSpPr>
      <dsp:spPr>
        <a:xfrm>
          <a:off x="4868809" y="3677504"/>
          <a:ext cx="1599783" cy="1039859"/>
        </a:xfrm>
        <a:prstGeom prst="roundRect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rgbClr val="FFFF00"/>
              </a:solidFill>
              <a:latin typeface="Times New Roman" pitchFamily="18" charset="0"/>
              <a:cs typeface="Times New Roman" pitchFamily="18" charset="0"/>
            </a:rPr>
            <a:t>lower unemployment</a:t>
          </a:r>
          <a:endParaRPr lang="tr-TR" sz="1200" b="1" kern="1200">
            <a:solidFill>
              <a:srgbClr val="FFFF00"/>
            </a:solidFill>
          </a:endParaRPr>
        </a:p>
      </dsp:txBody>
      <dsp:txXfrm>
        <a:off x="4868809" y="3677504"/>
        <a:ext cx="1599783" cy="1039859"/>
      </dsp:txXfrm>
    </dsp:sp>
    <dsp:sp modelId="{9A020324-7B9C-4FCC-B1B7-1713FC85D0FE}">
      <dsp:nvSpPr>
        <dsp:cNvPr id="0" name=""/>
        <dsp:cNvSpPr/>
      </dsp:nvSpPr>
      <dsp:spPr>
        <a:xfrm>
          <a:off x="1094571" y="520531"/>
          <a:ext cx="4902537" cy="4902537"/>
        </a:xfrm>
        <a:custGeom>
          <a:avLst/>
          <a:gdLst/>
          <a:ahLst/>
          <a:cxnLst/>
          <a:rect l="0" t="0" r="0" b="0"/>
          <a:pathLst>
            <a:path>
              <a:moveTo>
                <a:pt x="4011327" y="4342018"/>
              </a:moveTo>
              <a:arcTo wR="2451268" hR="2451268" stAng="3028436" swAng="924797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AE26A3-F354-4A08-BF9C-598FEA57428B}">
      <dsp:nvSpPr>
        <dsp:cNvPr id="0" name=""/>
        <dsp:cNvSpPr/>
      </dsp:nvSpPr>
      <dsp:spPr>
        <a:xfrm>
          <a:off x="2745948" y="4903139"/>
          <a:ext cx="1599783" cy="1039859"/>
        </a:xfrm>
        <a:prstGeom prst="roundRect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>
              <a:solidFill>
                <a:srgbClr val="FFFF00"/>
              </a:solidFill>
              <a:latin typeface="Times New Roman" pitchFamily="18" charset="0"/>
              <a:cs typeface="Times New Roman" pitchFamily="18" charset="0"/>
            </a:rPr>
            <a:t>government has higher income from taxation and spends less on social security</a:t>
          </a:r>
          <a:endParaRPr lang="tr-TR" sz="1200" kern="1200">
            <a:solidFill>
              <a:srgbClr val="FFFF00"/>
            </a:solidFill>
          </a:endParaRPr>
        </a:p>
      </dsp:txBody>
      <dsp:txXfrm>
        <a:off x="2745948" y="4903139"/>
        <a:ext cx="1599783" cy="1039859"/>
      </dsp:txXfrm>
    </dsp:sp>
    <dsp:sp modelId="{B0E8A620-97C2-4B39-B17C-61A807E2F8E2}">
      <dsp:nvSpPr>
        <dsp:cNvPr id="0" name=""/>
        <dsp:cNvSpPr/>
      </dsp:nvSpPr>
      <dsp:spPr>
        <a:xfrm>
          <a:off x="1094571" y="520531"/>
          <a:ext cx="4902537" cy="4902537"/>
        </a:xfrm>
        <a:custGeom>
          <a:avLst/>
          <a:gdLst/>
          <a:ahLst/>
          <a:cxnLst/>
          <a:rect l="0" t="0" r="0" b="0"/>
          <a:pathLst>
            <a:path>
              <a:moveTo>
                <a:pt x="1449841" y="4688647"/>
              </a:moveTo>
              <a:arcTo wR="2451268" hR="2451268" stAng="6846767" swAng="924797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BA041B-8E32-4762-8F35-C3BA95B8905B}">
      <dsp:nvSpPr>
        <dsp:cNvPr id="0" name=""/>
        <dsp:cNvSpPr/>
      </dsp:nvSpPr>
      <dsp:spPr>
        <a:xfrm>
          <a:off x="623087" y="3677504"/>
          <a:ext cx="1599783" cy="1039859"/>
        </a:xfrm>
        <a:prstGeom prst="roundRect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rgbClr val="FFFF00"/>
              </a:solidFill>
              <a:latin typeface="Times New Roman" pitchFamily="18" charset="0"/>
              <a:cs typeface="Times New Roman" pitchFamily="18" charset="0"/>
            </a:rPr>
            <a:t>During a recession, goverment can lower taxes</a:t>
          </a:r>
        </a:p>
      </dsp:txBody>
      <dsp:txXfrm>
        <a:off x="623087" y="3677504"/>
        <a:ext cx="1599783" cy="1039859"/>
      </dsp:txXfrm>
    </dsp:sp>
    <dsp:sp modelId="{EBADE0E3-AED4-4AEF-8F06-5455EF43A6CF}">
      <dsp:nvSpPr>
        <dsp:cNvPr id="0" name=""/>
        <dsp:cNvSpPr/>
      </dsp:nvSpPr>
      <dsp:spPr>
        <a:xfrm>
          <a:off x="1094571" y="520531"/>
          <a:ext cx="4902537" cy="4902537"/>
        </a:xfrm>
        <a:custGeom>
          <a:avLst/>
          <a:gdLst/>
          <a:ahLst/>
          <a:cxnLst/>
          <a:rect l="0" t="0" r="0" b="0"/>
          <a:pathLst>
            <a:path>
              <a:moveTo>
                <a:pt x="38241" y="2882565"/>
              </a:moveTo>
              <a:arcTo wR="2451268" hR="2451268" stAng="10191968" swAng="121606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C90D8F-929A-4FFD-BA2C-4FB069443DF6}">
      <dsp:nvSpPr>
        <dsp:cNvPr id="0" name=""/>
        <dsp:cNvSpPr/>
      </dsp:nvSpPr>
      <dsp:spPr>
        <a:xfrm>
          <a:off x="623087" y="1226236"/>
          <a:ext cx="1599783" cy="1039859"/>
        </a:xfrm>
        <a:prstGeom prst="roundRect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rgbClr val="FFFF00"/>
              </a:solidFill>
              <a:latin typeface="Times New Roman" pitchFamily="18" charset="0"/>
              <a:cs typeface="Times New Roman" pitchFamily="18" charset="0"/>
            </a:rPr>
            <a:t>people have more money to spend and buy more goods and services</a:t>
          </a:r>
          <a:endParaRPr lang="tr-TR" sz="1200" b="1" kern="1200">
            <a:solidFill>
              <a:srgbClr val="FFFF00"/>
            </a:solidFill>
          </a:endParaRPr>
        </a:p>
      </dsp:txBody>
      <dsp:txXfrm>
        <a:off x="623087" y="1226236"/>
        <a:ext cx="1599783" cy="1039859"/>
      </dsp:txXfrm>
    </dsp:sp>
    <dsp:sp modelId="{FBF99897-A0DA-4D32-AAA7-B41CC0BBDCA4}">
      <dsp:nvSpPr>
        <dsp:cNvPr id="0" name=""/>
        <dsp:cNvSpPr/>
      </dsp:nvSpPr>
      <dsp:spPr>
        <a:xfrm>
          <a:off x="1096613" y="518515"/>
          <a:ext cx="4902537" cy="4902537"/>
        </a:xfrm>
        <a:custGeom>
          <a:avLst/>
          <a:gdLst/>
          <a:ahLst/>
          <a:cxnLst/>
          <a:rect l="0" t="0" r="0" b="0"/>
          <a:pathLst>
            <a:path>
              <a:moveTo>
                <a:pt x="880617" y="569308"/>
              </a:moveTo>
              <a:arcTo wR="2451268" hR="2451268" stAng="13809132" swAng="877117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Alperen</dc:creator>
  <cp:lastModifiedBy>Alperen</cp:lastModifiedBy>
  <cp:revision>1</cp:revision>
  <dcterms:created xsi:type="dcterms:W3CDTF">2014-11-24T21:58:00Z</dcterms:created>
  <dcterms:modified xsi:type="dcterms:W3CDTF">2014-11-24T22:25:00Z</dcterms:modified>
</cp:coreProperties>
</file>