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apple-converted-space"/>
          <w:rFonts w:ascii="Verdana" w:hAnsi="Verdana"/>
          <w:color w:val="333333"/>
          <w:shd w:val="clear" w:color="auto" w:fill="FFFFFF"/>
        </w:rPr>
        <w:t> 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Here are a few alternative verbs, usually followed by “that”: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Add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Remark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Exclaim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Announce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Reply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="00A2559F"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State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proofErr w:type="spellStart"/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Com</w:t>
      </w:r>
      <w:r w:rsidR="00A2559F"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a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ment</w:t>
      </w:r>
      <w:proofErr w:type="spellEnd"/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Respond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Estimate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Write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="00A2559F"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Point out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Predict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Argue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Suggest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Propose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Declare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Criticize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Proclaim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Note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Complain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Opine</w:t>
      </w:r>
    </w:p>
    <w:p w:rsidR="00C51522" w:rsidRPr="0024072B" w:rsidRDefault="00C51522" w:rsidP="00C51522">
      <w:pPr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</w:pP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Observe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  <w:t>Think</w:t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="00A2559F"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ab/>
      </w:r>
      <w:r w:rsidRPr="0024072B">
        <w:rPr>
          <w:rStyle w:val="Gl"/>
          <w:rFonts w:ascii="Verdana" w:hAnsi="Verdana"/>
          <w:color w:val="333333"/>
          <w:bdr w:val="none" w:sz="0" w:space="0" w:color="auto" w:frame="1"/>
          <w:shd w:val="clear" w:color="auto" w:fill="FFFFFF"/>
        </w:rPr>
        <w:t>Note</w:t>
      </w:r>
    </w:p>
    <w:p w:rsidR="00B67A71" w:rsidRPr="0024072B" w:rsidRDefault="00C51522">
      <w:pPr>
        <w:rPr>
          <w:rFonts w:ascii="Verdana" w:hAnsi="Verdana"/>
          <w:b/>
        </w:rPr>
      </w:pPr>
      <w:r w:rsidRPr="0024072B">
        <w:rPr>
          <w:rFonts w:ascii="Verdana" w:hAnsi="Verdana"/>
          <w:b/>
        </w:rPr>
        <w:t>Examples:</w:t>
      </w:r>
    </w:p>
    <w:p w:rsidR="005643B6" w:rsidRPr="0024072B" w:rsidRDefault="00C51522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eastAsia="Times New Roman" w:hAnsi="Verdana" w:cs="Times New Roman"/>
          <w:b/>
          <w:color w:val="333333"/>
        </w:rPr>
      </w:pPr>
      <w:proofErr w:type="gramStart"/>
      <w:r w:rsidRPr="0024072B">
        <w:rPr>
          <w:rFonts w:ascii="Verdana" w:hAnsi="Verdana"/>
          <w:b/>
        </w:rPr>
        <w:t>1-)</w:t>
      </w:r>
      <w:proofErr w:type="gramEnd"/>
      <w:r w:rsidR="005643B6" w:rsidRPr="0024072B">
        <w:rPr>
          <w:rFonts w:ascii="Verdana" w:hAnsi="Verdana"/>
          <w:b/>
        </w:rPr>
        <w:t xml:space="preserve"> </w:t>
      </w:r>
      <w:r w:rsidR="005643B6" w:rsidRPr="0024072B">
        <w:rPr>
          <w:rFonts w:ascii="Verdana" w:eastAsia="Times New Roman" w:hAnsi="Verdana" w:cs="Times New Roman"/>
          <w:b/>
          <w:color w:val="333333"/>
        </w:rPr>
        <w:t>Roosevelt declared, “The only thing we have to fear is fear itself.”</w:t>
      </w:r>
    </w:p>
    <w:p w:rsidR="005643B6" w:rsidRPr="0024072B" w:rsidRDefault="005643B6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proofErr w:type="gramStart"/>
      <w:r w:rsidRPr="0024072B">
        <w:rPr>
          <w:rFonts w:ascii="Verdana" w:eastAsia="Times New Roman" w:hAnsi="Verdana" w:cs="Times New Roman"/>
          <w:b/>
          <w:color w:val="333333"/>
        </w:rPr>
        <w:t>2-)</w:t>
      </w:r>
      <w:proofErr w:type="gramEnd"/>
      <w:r w:rsidRPr="0024072B">
        <w:rPr>
          <w:rFonts w:ascii="Verdana" w:eastAsia="Times New Roman" w:hAnsi="Verdana" w:cs="Times New Roman"/>
          <w:b/>
          <w:color w:val="333333"/>
        </w:rPr>
        <w:t xml:space="preserve"> </w:t>
      </w:r>
      <w:r w:rsidRPr="0024072B">
        <w:rPr>
          <w:rFonts w:ascii="Verdana" w:hAnsi="Verdana"/>
          <w:b/>
          <w:color w:val="333333"/>
          <w:shd w:val="clear" w:color="auto" w:fill="FFFFFF"/>
        </w:rPr>
        <w:t>Hamlet denies Rosencrantz’s claim that thwarted ambition caused his depression. “I could be bounded in a nutshell and count myself a king of infinite space”</w:t>
      </w:r>
    </w:p>
    <w:p w:rsidR="005643B6" w:rsidRPr="0024072B" w:rsidRDefault="005643B6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proofErr w:type="gramStart"/>
      <w:r w:rsidRPr="0024072B">
        <w:rPr>
          <w:rFonts w:ascii="Verdana" w:hAnsi="Verdana"/>
          <w:b/>
          <w:color w:val="333333"/>
          <w:shd w:val="clear" w:color="auto" w:fill="FFFFFF"/>
        </w:rPr>
        <w:t>3-)</w:t>
      </w:r>
      <w:proofErr w:type="gram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The Pirate King sees an element of </w:t>
      </w:r>
      <w:proofErr w:type="spellStart"/>
      <w:r w:rsidRPr="0024072B">
        <w:rPr>
          <w:rFonts w:ascii="Verdana" w:hAnsi="Verdana"/>
          <w:b/>
          <w:color w:val="333333"/>
          <w:shd w:val="clear" w:color="auto" w:fill="FFFFFF"/>
        </w:rPr>
        <w:t>regality</w:t>
      </w:r>
      <w:proofErr w:type="spell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in their impoverished and dishonest life. “It is, it is a glorious thing/</w:t>
      </w:r>
      <w:proofErr w:type="gramStart"/>
      <w:r w:rsidRPr="0024072B">
        <w:rPr>
          <w:rFonts w:ascii="Verdana" w:hAnsi="Verdana"/>
          <w:b/>
          <w:color w:val="333333"/>
          <w:shd w:val="clear" w:color="auto" w:fill="FFFFFF"/>
        </w:rPr>
        <w:t>To</w:t>
      </w:r>
      <w:proofErr w:type="gram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be a pirate king,” he declares (</w:t>
      </w:r>
      <w:r w:rsidRPr="0024072B">
        <w:rPr>
          <w:rStyle w:val="Vurgu"/>
          <w:rFonts w:ascii="Verdana" w:hAnsi="Verdana"/>
          <w:b/>
          <w:color w:val="333333"/>
          <w:bdr w:val="none" w:sz="0" w:space="0" w:color="auto" w:frame="1"/>
          <w:shd w:val="clear" w:color="auto" w:fill="FFFFFF"/>
        </w:rPr>
        <w:t>Pirates of Penzance</w:t>
      </w:r>
      <w:r w:rsidRPr="0024072B">
        <w:rPr>
          <w:rFonts w:ascii="Verdana" w:hAnsi="Verdana"/>
          <w:b/>
          <w:color w:val="333333"/>
          <w:shd w:val="clear" w:color="auto" w:fill="FFFFFF"/>
        </w:rPr>
        <w:t>, 1983).</w:t>
      </w:r>
    </w:p>
    <w:p w:rsidR="005643B6" w:rsidRPr="0024072B" w:rsidRDefault="005643B6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proofErr w:type="gramStart"/>
      <w:r w:rsidRPr="0024072B">
        <w:rPr>
          <w:rFonts w:ascii="Verdana" w:hAnsi="Verdana"/>
          <w:b/>
          <w:color w:val="333333"/>
          <w:shd w:val="clear" w:color="auto" w:fill="FFFFFF"/>
        </w:rPr>
        <w:t>4-)</w:t>
      </w:r>
      <w:proofErr w:type="gram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“There is nothing either good or bad,” Hamlet argues, “but thinking makes it so” (</w:t>
      </w:r>
      <w:r w:rsidRPr="0024072B">
        <w:rPr>
          <w:rStyle w:val="Vurgu"/>
          <w:rFonts w:ascii="Verdana" w:hAnsi="Verdana"/>
          <w:b/>
          <w:color w:val="333333"/>
          <w:bdr w:val="none" w:sz="0" w:space="0" w:color="auto" w:frame="1"/>
          <w:shd w:val="clear" w:color="auto" w:fill="FFFFFF"/>
        </w:rPr>
        <w:t>Hamlet</w:t>
      </w:r>
      <w:r w:rsidRPr="0024072B">
        <w:rPr>
          <w:rStyle w:val="apple-converted-space"/>
          <w:rFonts w:ascii="Verdana" w:hAnsi="Verdana"/>
          <w:b/>
          <w:i/>
          <w:iCs/>
          <w:color w:val="333333"/>
          <w:bdr w:val="none" w:sz="0" w:space="0" w:color="auto" w:frame="1"/>
          <w:shd w:val="clear" w:color="auto" w:fill="FFFFFF"/>
        </w:rPr>
        <w:t> </w:t>
      </w:r>
      <w:r w:rsidRPr="0024072B">
        <w:rPr>
          <w:rFonts w:ascii="Verdana" w:hAnsi="Verdana"/>
          <w:b/>
          <w:color w:val="333333"/>
          <w:shd w:val="clear" w:color="auto" w:fill="FFFFFF"/>
        </w:rPr>
        <w:t>2.2).</w:t>
      </w:r>
    </w:p>
    <w:p w:rsidR="005643B6" w:rsidRPr="0024072B" w:rsidRDefault="005643B6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proofErr w:type="gramStart"/>
      <w:r w:rsidRPr="0024072B">
        <w:rPr>
          <w:rFonts w:ascii="Verdana" w:hAnsi="Verdana"/>
          <w:b/>
          <w:color w:val="333333"/>
          <w:shd w:val="clear" w:color="auto" w:fill="FFFFFF"/>
        </w:rPr>
        <w:t>5-)</w:t>
      </w:r>
      <w:proofErr w:type="gram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</w:t>
      </w:r>
      <w:r w:rsidRPr="0024072B">
        <w:rPr>
          <w:rFonts w:ascii="Verdana" w:hAnsi="Verdana"/>
          <w:color w:val="333333"/>
          <w:shd w:val="clear" w:color="auto" w:fill="FFFFFF"/>
        </w:rPr>
        <w:t>“</w:t>
      </w:r>
      <w:r w:rsidRPr="0024072B">
        <w:rPr>
          <w:rFonts w:ascii="Verdana" w:hAnsi="Verdana"/>
          <w:b/>
          <w:color w:val="333333"/>
          <w:shd w:val="clear" w:color="auto" w:fill="FFFFFF"/>
        </w:rPr>
        <w:t xml:space="preserve">And death shall be no more,” Donne writes, “Death thou </w:t>
      </w:r>
      <w:proofErr w:type="spellStart"/>
      <w:r w:rsidRPr="0024072B">
        <w:rPr>
          <w:rFonts w:ascii="Verdana" w:hAnsi="Verdana"/>
          <w:b/>
          <w:color w:val="333333"/>
          <w:shd w:val="clear" w:color="auto" w:fill="FFFFFF"/>
        </w:rPr>
        <w:t>shalt</w:t>
      </w:r>
      <w:proofErr w:type="spell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die” (“Death, Be Not Proud,” l. 14).</w:t>
      </w:r>
    </w:p>
    <w:p w:rsidR="005643B6" w:rsidRDefault="005643B6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proofErr w:type="gramStart"/>
      <w:r w:rsidRPr="0024072B">
        <w:rPr>
          <w:rFonts w:ascii="Verdana" w:hAnsi="Verdana"/>
          <w:b/>
          <w:color w:val="333333"/>
          <w:shd w:val="clear" w:color="auto" w:fill="FFFFFF"/>
        </w:rPr>
        <w:t>6-)</w:t>
      </w:r>
      <w:proofErr w:type="gramEnd"/>
      <w:r w:rsidRPr="0024072B">
        <w:rPr>
          <w:rFonts w:ascii="Verdana" w:hAnsi="Verdana"/>
          <w:b/>
          <w:color w:val="333333"/>
          <w:shd w:val="clear" w:color="auto" w:fill="FFFFFF"/>
        </w:rPr>
        <w:t xml:space="preserve"> The Pirate King argues that “it is, it is a glorious thing/to be a pirate king” (</w:t>
      </w:r>
      <w:r w:rsidRPr="0024072B">
        <w:rPr>
          <w:rStyle w:val="Vurgu"/>
          <w:rFonts w:ascii="Verdana" w:hAnsi="Verdana"/>
          <w:b/>
          <w:color w:val="333333"/>
          <w:bdr w:val="none" w:sz="0" w:space="0" w:color="auto" w:frame="1"/>
          <w:shd w:val="clear" w:color="auto" w:fill="FFFFFF"/>
        </w:rPr>
        <w:t>Pirates of Penzance</w:t>
      </w:r>
      <w:r w:rsidRPr="0024072B">
        <w:rPr>
          <w:rFonts w:ascii="Verdana" w:hAnsi="Verdana"/>
          <w:b/>
          <w:color w:val="333333"/>
          <w:shd w:val="clear" w:color="auto" w:fill="FFFFFF"/>
        </w:rPr>
        <w:t>, 1983).</w:t>
      </w:r>
    </w:p>
    <w:p w:rsidR="0024072B" w:rsidRDefault="0024072B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</w:p>
    <w:p w:rsidR="0024072B" w:rsidRDefault="0024072B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  <w:t>Bilal Can TULUN</w:t>
      </w:r>
    </w:p>
    <w:p w:rsidR="0024072B" w:rsidRDefault="0024072B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</w:r>
      <w:r>
        <w:rPr>
          <w:rFonts w:ascii="Verdana" w:hAnsi="Verdana"/>
          <w:b/>
          <w:color w:val="333333"/>
          <w:shd w:val="clear" w:color="auto" w:fill="FFFFFF"/>
        </w:rPr>
        <w:tab/>
        <w:t>300444 -1</w:t>
      </w:r>
      <w:r w:rsidRPr="0024072B">
        <w:rPr>
          <w:rFonts w:ascii="Verdana" w:hAnsi="Verdana"/>
          <w:b/>
          <w:color w:val="333333"/>
          <w:shd w:val="clear" w:color="auto" w:fill="FFFFFF"/>
          <w:vertAlign w:val="superscript"/>
        </w:rPr>
        <w:t>st</w:t>
      </w:r>
      <w:r>
        <w:rPr>
          <w:rFonts w:ascii="Verdana" w:hAnsi="Verdana"/>
          <w:b/>
          <w:color w:val="333333"/>
          <w:shd w:val="clear" w:color="auto" w:fill="FFFFFF"/>
        </w:rPr>
        <w:t xml:space="preserve"> Year</w:t>
      </w:r>
    </w:p>
    <w:p w:rsidR="00A2559F" w:rsidRDefault="00A2559F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</w:p>
    <w:p w:rsidR="0024072B" w:rsidRPr="0024072B" w:rsidRDefault="0024072B" w:rsidP="005643B6">
      <w:pPr>
        <w:shd w:val="clear" w:color="auto" w:fill="FFFFFF"/>
        <w:spacing w:before="240" w:after="240" w:line="340" w:lineRule="atLeast"/>
        <w:ind w:left="75" w:right="75"/>
        <w:textAlignment w:val="baseline"/>
        <w:rPr>
          <w:rFonts w:ascii="Verdana" w:hAnsi="Verdana"/>
          <w:b/>
          <w:color w:val="333333"/>
          <w:shd w:val="clear" w:color="auto" w:fill="FFFFFF"/>
        </w:rPr>
      </w:pPr>
    </w:p>
    <w:p w:rsidR="00A2559F" w:rsidRPr="0024072B" w:rsidRDefault="00A2559F" w:rsidP="00A2559F">
      <w:pPr>
        <w:pStyle w:val="ListeParagraf"/>
        <w:numPr>
          <w:ilvl w:val="0"/>
          <w:numId w:val="1"/>
        </w:numPr>
        <w:rPr>
          <w:rFonts w:ascii="Verdana" w:hAnsi="Verdana" w:cs="Times New Roman"/>
          <w:b/>
        </w:rPr>
      </w:pPr>
      <w:r w:rsidRPr="0024072B">
        <w:rPr>
          <w:rFonts w:ascii="Verdana" w:hAnsi="Verdana" w:cs="Times New Roman"/>
          <w:b/>
        </w:rPr>
        <w:lastRenderedPageBreak/>
        <w:t xml:space="preserve">Both initial licensure groups in the U.S. and China </w:t>
      </w:r>
      <w:r w:rsidRPr="0024072B">
        <w:rPr>
          <w:rFonts w:ascii="Verdana" w:hAnsi="Verdana" w:cs="Times New Roman"/>
          <w:b/>
          <w:color w:val="FF0000"/>
        </w:rPr>
        <w:t>reported</w:t>
      </w:r>
      <w:r w:rsidRPr="0024072B">
        <w:rPr>
          <w:rFonts w:ascii="Verdana" w:hAnsi="Verdana" w:cs="Times New Roman"/>
          <w:b/>
        </w:rPr>
        <w:t xml:space="preserve"> here in showed that most respondents to the level-appropriate instruments (ISTE, NETS Project) rated their abilities to integrate technology into their learning, research, and teaching as "minimal."</w:t>
      </w:r>
    </w:p>
    <w:p w:rsidR="0024072B" w:rsidRPr="0024072B" w:rsidRDefault="0024072B" w:rsidP="0024072B">
      <w:pPr>
        <w:pStyle w:val="ListeParagraf"/>
        <w:rPr>
          <w:rFonts w:ascii="Verdana" w:hAnsi="Verdana" w:cs="Times New Roman"/>
          <w:b/>
        </w:rPr>
      </w:pPr>
    </w:p>
    <w:p w:rsidR="00A2559F" w:rsidRPr="0024072B" w:rsidRDefault="00A2559F" w:rsidP="00A2559F">
      <w:pPr>
        <w:pStyle w:val="ListeParagraf"/>
        <w:numPr>
          <w:ilvl w:val="0"/>
          <w:numId w:val="1"/>
        </w:numPr>
        <w:rPr>
          <w:rFonts w:ascii="Verdana" w:hAnsi="Verdana" w:cs="Times New Roman"/>
          <w:b/>
        </w:rPr>
      </w:pPr>
      <w:r w:rsidRPr="0024072B">
        <w:rPr>
          <w:rFonts w:ascii="Verdana" w:hAnsi="Verdana" w:cs="Times New Roman"/>
          <w:b/>
        </w:rPr>
        <w:t xml:space="preserve">Overall, only 7.6% of Chinese pre-service educators </w:t>
      </w:r>
      <w:r w:rsidRPr="0024072B">
        <w:rPr>
          <w:rFonts w:ascii="Verdana" w:hAnsi="Verdana" w:cs="Times New Roman"/>
          <w:b/>
          <w:color w:val="FF0000"/>
        </w:rPr>
        <w:t xml:space="preserve">reported </w:t>
      </w:r>
      <w:r w:rsidRPr="0024072B">
        <w:rPr>
          <w:rFonts w:ascii="Verdana" w:hAnsi="Verdana" w:cs="Times New Roman"/>
          <w:b/>
        </w:rPr>
        <w:t>"fluent" on their basic computer skills, and pre-service educators in the U.S. were not much better (11.7% reported "fluent").</w:t>
      </w:r>
    </w:p>
    <w:p w:rsidR="0024072B" w:rsidRPr="0024072B" w:rsidRDefault="0024072B" w:rsidP="0024072B">
      <w:pPr>
        <w:pStyle w:val="ListeParagraf"/>
        <w:rPr>
          <w:rFonts w:ascii="Verdana" w:hAnsi="Verdana" w:cs="Times New Roman"/>
          <w:b/>
        </w:rPr>
      </w:pPr>
    </w:p>
    <w:p w:rsidR="00A2559F" w:rsidRPr="0024072B" w:rsidRDefault="00A20FFD" w:rsidP="00A20FFD">
      <w:pPr>
        <w:pStyle w:val="ListeParagraf"/>
        <w:numPr>
          <w:ilvl w:val="0"/>
          <w:numId w:val="1"/>
        </w:numPr>
        <w:rPr>
          <w:rFonts w:ascii="Verdana" w:hAnsi="Verdana" w:cs="Times New Roman"/>
          <w:b/>
        </w:rPr>
      </w:pPr>
      <w:r w:rsidRPr="0024072B">
        <w:rPr>
          <w:rFonts w:ascii="Verdana" w:hAnsi="Verdana" w:cs="Times New Roman"/>
          <w:b/>
        </w:rPr>
        <w:t xml:space="preserve">Swales (1990) in his study of the introductions to research articles in the sciences and social sciences </w:t>
      </w:r>
      <w:r w:rsidRPr="0024072B">
        <w:rPr>
          <w:rFonts w:ascii="Verdana" w:hAnsi="Verdana" w:cs="Times New Roman"/>
          <w:b/>
          <w:color w:val="FF0000"/>
        </w:rPr>
        <w:t>identified</w:t>
      </w:r>
      <w:r w:rsidRPr="0024072B">
        <w:rPr>
          <w:rFonts w:ascii="Verdana" w:hAnsi="Verdana" w:cs="Times New Roman"/>
          <w:b/>
        </w:rPr>
        <w:t xml:space="preserve"> a potential structure that he characterised as ‘Creating a Research Space’.</w:t>
      </w:r>
    </w:p>
    <w:p w:rsidR="0024072B" w:rsidRPr="0024072B" w:rsidRDefault="0024072B" w:rsidP="0024072B">
      <w:pPr>
        <w:pStyle w:val="ListeParagraf"/>
        <w:rPr>
          <w:rFonts w:ascii="Verdana" w:hAnsi="Verdana" w:cs="Times New Roman"/>
          <w:b/>
        </w:rPr>
      </w:pPr>
    </w:p>
    <w:p w:rsidR="0024072B" w:rsidRDefault="00A20FFD" w:rsidP="0024072B">
      <w:pPr>
        <w:pStyle w:val="ListeParagraf"/>
        <w:numPr>
          <w:ilvl w:val="0"/>
          <w:numId w:val="1"/>
        </w:numPr>
        <w:rPr>
          <w:rFonts w:ascii="Verdana" w:hAnsi="Verdana" w:cs="Times New Roman"/>
          <w:b/>
        </w:rPr>
      </w:pPr>
      <w:r w:rsidRPr="0024072B">
        <w:rPr>
          <w:rFonts w:ascii="Verdana" w:hAnsi="Verdana" w:cs="Times New Roman"/>
          <w:b/>
        </w:rPr>
        <w:t xml:space="preserve">Approaching the history of translation from a range of different perspectives, scholars such as Tejaswini Niranjana, Gayatri Chakravorty Spivak, Eric Cheyfitz, Anuradha Dingwaney, Carol Maier and others </w:t>
      </w:r>
      <w:r w:rsidRPr="0024072B">
        <w:rPr>
          <w:rFonts w:ascii="Verdana" w:hAnsi="Verdana" w:cs="Times New Roman"/>
          <w:b/>
          <w:color w:val="FF0000"/>
        </w:rPr>
        <w:t>explored</w:t>
      </w:r>
      <w:r w:rsidRPr="0024072B">
        <w:rPr>
          <w:rFonts w:ascii="Verdana" w:hAnsi="Verdana" w:cs="Times New Roman"/>
          <w:b/>
        </w:rPr>
        <w:t xml:space="preserve"> ways in which translation had been used instrumentally in a context where unequal power relationships between cultures prevailed, to represent the colonized.</w:t>
      </w:r>
    </w:p>
    <w:p w:rsidR="00BC15C1" w:rsidRPr="00BC15C1" w:rsidRDefault="00BC15C1" w:rsidP="00BC15C1">
      <w:pPr>
        <w:pStyle w:val="ListeParagraf"/>
        <w:rPr>
          <w:rFonts w:ascii="Verdana" w:hAnsi="Verdana" w:cs="Times New Roman"/>
          <w:b/>
        </w:rPr>
      </w:pPr>
    </w:p>
    <w:p w:rsidR="00BC15C1" w:rsidRPr="00BC15C1" w:rsidRDefault="00BC15C1" w:rsidP="00BC15C1">
      <w:pPr>
        <w:pStyle w:val="ListeParagraf"/>
        <w:numPr>
          <w:ilvl w:val="0"/>
          <w:numId w:val="1"/>
        </w:numPr>
        <w:rPr>
          <w:rFonts w:ascii="Verdana" w:hAnsi="Verdana" w:cs="Times New Roman"/>
          <w:b/>
        </w:rPr>
      </w:pPr>
      <w:r w:rsidRPr="00BC15C1">
        <w:rPr>
          <w:rFonts w:ascii="Verdana" w:hAnsi="Verdana"/>
          <w:b/>
        </w:rPr>
        <w:t xml:space="preserve">We also </w:t>
      </w:r>
      <w:r w:rsidRPr="00BC15C1">
        <w:rPr>
          <w:rFonts w:ascii="Verdana" w:hAnsi="Verdana"/>
          <w:b/>
          <w:color w:val="FF0000"/>
        </w:rPr>
        <w:t>emphasized</w:t>
      </w:r>
      <w:r w:rsidRPr="00BC15C1">
        <w:rPr>
          <w:rFonts w:ascii="Verdana" w:hAnsi="Verdana"/>
          <w:b/>
        </w:rPr>
        <w:t xml:space="preserve"> raising basic pragmatic awareness through explicit teaching of conversation strategies (Richmond and Vannieu 2009), which are listed in Appendix 1.</w:t>
      </w:r>
    </w:p>
    <w:p w:rsidR="00BC15C1" w:rsidRPr="00BC15C1" w:rsidRDefault="00BC15C1" w:rsidP="00BC15C1">
      <w:pPr>
        <w:pStyle w:val="ListeParagraf"/>
        <w:rPr>
          <w:rFonts w:ascii="Verdana" w:hAnsi="Verdana" w:cs="Times New Roman"/>
          <w:b/>
        </w:rPr>
      </w:pPr>
    </w:p>
    <w:p w:rsidR="00BC15C1" w:rsidRDefault="00BC15C1" w:rsidP="00BC15C1">
      <w:pPr>
        <w:pStyle w:val="ListeParagraf"/>
        <w:rPr>
          <w:rFonts w:ascii="Verdana" w:hAnsi="Verdana" w:cs="Times New Roman"/>
          <w:b/>
        </w:rPr>
      </w:pPr>
    </w:p>
    <w:p w:rsidR="00BC15C1" w:rsidRDefault="00BC15C1" w:rsidP="00BC15C1">
      <w:pPr>
        <w:pStyle w:val="ListeParagraf"/>
        <w:rPr>
          <w:rFonts w:ascii="Verdana" w:hAnsi="Verdana" w:cs="Times New Roman"/>
          <w:b/>
        </w:rPr>
      </w:pPr>
    </w:p>
    <w:p w:rsidR="00BC15C1" w:rsidRDefault="00BC15C1" w:rsidP="00BC15C1">
      <w:pPr>
        <w:pStyle w:val="ListeParagraf"/>
        <w:ind w:left="6372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Eren KAYA</w:t>
      </w:r>
    </w:p>
    <w:p w:rsidR="00BC15C1" w:rsidRPr="00BC15C1" w:rsidRDefault="00BC15C1" w:rsidP="00BC15C1">
      <w:pPr>
        <w:pStyle w:val="ListeParagraf"/>
        <w:ind w:left="6372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300458-1</w:t>
      </w:r>
      <w:r w:rsidRPr="00BC15C1">
        <w:rPr>
          <w:rFonts w:ascii="Verdana" w:hAnsi="Verdana" w:cs="Times New Roman"/>
          <w:b/>
          <w:vertAlign w:val="superscript"/>
        </w:rPr>
        <w:t>st</w:t>
      </w:r>
      <w:r>
        <w:rPr>
          <w:rFonts w:ascii="Verdana" w:hAnsi="Verdana" w:cs="Times New Roman"/>
          <w:b/>
        </w:rPr>
        <w:t xml:space="preserve"> Year</w:t>
      </w:r>
    </w:p>
    <w:p w:rsidR="0024072B" w:rsidRPr="0024072B" w:rsidRDefault="0024072B" w:rsidP="0024072B">
      <w:pPr>
        <w:pStyle w:val="ListeParagraf"/>
        <w:rPr>
          <w:rFonts w:ascii="Verdana" w:hAnsi="Verdana" w:cs="Times New Roman"/>
          <w:b/>
        </w:rPr>
      </w:pPr>
    </w:p>
    <w:p w:rsidR="00A20FFD" w:rsidRPr="00BC15C1" w:rsidRDefault="00A20FFD" w:rsidP="00BC15C1">
      <w:pPr>
        <w:rPr>
          <w:rFonts w:ascii="Verdana" w:hAnsi="Verdana" w:cs="Times New Roman"/>
        </w:rPr>
      </w:pPr>
    </w:p>
    <w:p w:rsidR="00A2559F" w:rsidRPr="0024072B" w:rsidRDefault="00A2559F" w:rsidP="00A2559F">
      <w:pPr>
        <w:rPr>
          <w:rFonts w:ascii="Verdana" w:hAnsi="Verdana" w:cs="Times New Roman"/>
        </w:rPr>
      </w:pPr>
    </w:p>
    <w:p w:rsidR="00C51522" w:rsidRPr="0024072B" w:rsidRDefault="00C51522">
      <w:pPr>
        <w:rPr>
          <w:rFonts w:ascii="Verdana" w:hAnsi="Verdana"/>
          <w:b/>
        </w:rPr>
      </w:pPr>
    </w:p>
    <w:p w:rsidR="00A2559F" w:rsidRPr="0024072B" w:rsidRDefault="00A2559F">
      <w:pPr>
        <w:rPr>
          <w:rFonts w:ascii="Verdana" w:hAnsi="Verdana"/>
          <w:b/>
        </w:rPr>
      </w:pPr>
    </w:p>
    <w:sectPr w:rsidR="00A2559F" w:rsidRPr="0024072B" w:rsidSect="00B67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5723D"/>
    <w:multiLevelType w:val="hybridMultilevel"/>
    <w:tmpl w:val="F42A7B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D6DE5"/>
    <w:multiLevelType w:val="hybridMultilevel"/>
    <w:tmpl w:val="F42A7B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34B5F"/>
    <w:multiLevelType w:val="hybridMultilevel"/>
    <w:tmpl w:val="F42A7B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1522"/>
    <w:rsid w:val="0024072B"/>
    <w:rsid w:val="002C5DE4"/>
    <w:rsid w:val="005643B6"/>
    <w:rsid w:val="00A20FFD"/>
    <w:rsid w:val="00A2559F"/>
    <w:rsid w:val="00B67A71"/>
    <w:rsid w:val="00BC15C1"/>
    <w:rsid w:val="00C5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71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C51522"/>
  </w:style>
  <w:style w:type="character" w:styleId="Gl">
    <w:name w:val="Strong"/>
    <w:basedOn w:val="VarsaylanParagrafYazTipi"/>
    <w:uiPriority w:val="22"/>
    <w:qFormat/>
    <w:rsid w:val="00C51522"/>
    <w:rPr>
      <w:b/>
      <w:bCs/>
    </w:rPr>
  </w:style>
  <w:style w:type="character" w:styleId="Vurgu">
    <w:name w:val="Emphasis"/>
    <w:basedOn w:val="VarsaylanParagrafYazTipi"/>
    <w:uiPriority w:val="20"/>
    <w:qFormat/>
    <w:rsid w:val="005643B6"/>
    <w:rPr>
      <w:i/>
      <w:iCs/>
    </w:rPr>
  </w:style>
  <w:style w:type="paragraph" w:styleId="ListeParagraf">
    <w:name w:val="List Paragraph"/>
    <w:basedOn w:val="Normal"/>
    <w:uiPriority w:val="34"/>
    <w:qFormat/>
    <w:rsid w:val="00A255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 Can</dc:creator>
  <cp:keywords/>
  <dc:description/>
  <cp:lastModifiedBy>PC</cp:lastModifiedBy>
  <cp:revision>7</cp:revision>
  <dcterms:created xsi:type="dcterms:W3CDTF">2015-03-02T15:15:00Z</dcterms:created>
  <dcterms:modified xsi:type="dcterms:W3CDTF">2015-03-02T17:31:00Z</dcterms:modified>
</cp:coreProperties>
</file>