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D48" w:rsidRDefault="00EC1D48">
      <w:pPr>
        <w:rPr>
          <w:rFonts w:ascii="Comic Sans MS" w:hAnsi="Comic Sans MS"/>
          <w:sz w:val="24"/>
          <w:szCs w:val="24"/>
          <w:lang w:val="en-US"/>
        </w:rPr>
      </w:pPr>
      <w:r>
        <w:rPr>
          <w:rFonts w:ascii="Comic Sans MS" w:hAnsi="Comic Sans MS"/>
          <w:sz w:val="24"/>
          <w:szCs w:val="24"/>
          <w:lang w:val="en-US"/>
        </w:rPr>
        <w:t xml:space="preserve">                            RATE OF  SMOKING IN EUROPE</w:t>
      </w:r>
    </w:p>
    <w:p w:rsidR="0061550E" w:rsidRPr="00EC1D48" w:rsidRDefault="00EC1D48">
      <w:pPr>
        <w:rPr>
          <w:rFonts w:ascii="Comic Sans MS" w:hAnsi="Comic Sans MS"/>
          <w:sz w:val="24"/>
          <w:szCs w:val="24"/>
          <w:lang w:val="en-US"/>
        </w:rPr>
      </w:pPr>
      <w:r w:rsidRPr="00EC1D48">
        <w:rPr>
          <w:rFonts w:ascii="Comic Sans MS" w:hAnsi="Comic Sans MS"/>
          <w:sz w:val="24"/>
          <w:szCs w:val="24"/>
          <w:lang w:val="en-US"/>
        </w:rPr>
        <w:t>The table shows considerable variations in cigarette smoking in Europe. The highest rate is 8.3 per day in grace. The rate is followed by the second highest rate in Switzerland. On average cigarette smoking in Europe is 4.5 per day ant many of the countries are close to the EU average. The lowest rate is 1.7 per day in Norway. The northern Scandinavian countries all have law rates of smoking.</w:t>
      </w:r>
    </w:p>
    <w:sectPr w:rsidR="0061550E" w:rsidRPr="00EC1D48" w:rsidSect="006155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compat/>
  <w:rsids>
    <w:rsidRoot w:val="00EC1D48"/>
    <w:rsid w:val="0061550E"/>
    <w:rsid w:val="00EC1D4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5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3</cp:revision>
  <dcterms:created xsi:type="dcterms:W3CDTF">2013-10-29T18:43:00Z</dcterms:created>
  <dcterms:modified xsi:type="dcterms:W3CDTF">2013-10-29T18:49:00Z</dcterms:modified>
</cp:coreProperties>
</file>