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E6C" w:rsidRPr="00B719A8" w:rsidRDefault="00EE5E6C" w:rsidP="00173389">
      <w:pPr>
        <w:rPr>
          <w:rFonts w:ascii="Times New Roman" w:hAnsi="Times New Roman" w:cs="Times New Roman"/>
          <w:sz w:val="28"/>
          <w:szCs w:val="28"/>
        </w:rPr>
      </w:pPr>
      <w:r w:rsidRPr="00B719A8">
        <w:rPr>
          <w:rFonts w:ascii="Times New Roman" w:hAnsi="Times New Roman" w:cs="Times New Roman"/>
        </w:rPr>
        <w:tab/>
      </w:r>
      <w:r w:rsidRPr="00B719A8">
        <w:rPr>
          <w:rFonts w:ascii="Times New Roman" w:hAnsi="Times New Roman" w:cs="Times New Roman"/>
        </w:rPr>
        <w:tab/>
      </w:r>
      <w:r w:rsidRPr="00B719A8">
        <w:rPr>
          <w:rFonts w:ascii="Times New Roman" w:hAnsi="Times New Roman" w:cs="Times New Roman"/>
        </w:rPr>
        <w:tab/>
      </w:r>
      <w:r w:rsidRPr="00B719A8">
        <w:rPr>
          <w:rFonts w:ascii="Times New Roman" w:hAnsi="Times New Roman" w:cs="Times New Roman"/>
        </w:rPr>
        <w:tab/>
      </w:r>
      <w:r w:rsidRPr="00B719A8">
        <w:rPr>
          <w:rFonts w:ascii="Times New Roman" w:hAnsi="Times New Roman" w:cs="Times New Roman"/>
        </w:rPr>
        <w:tab/>
      </w:r>
      <w:r w:rsidRPr="00B719A8">
        <w:rPr>
          <w:rFonts w:ascii="Times New Roman" w:hAnsi="Times New Roman" w:cs="Times New Roman"/>
          <w:sz w:val="28"/>
          <w:szCs w:val="28"/>
        </w:rPr>
        <w:t>MODALS</w:t>
      </w:r>
    </w:p>
    <w:p w:rsidR="00173389" w:rsidRPr="00B719A8" w:rsidRDefault="00173389" w:rsidP="00EE5E6C">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rPr>
        <w:t xml:space="preserve">You </w:t>
      </w:r>
      <w:r w:rsidRPr="00B719A8">
        <w:rPr>
          <w:rFonts w:ascii="Times New Roman" w:hAnsi="Times New Roman" w:cs="Times New Roman"/>
          <w:sz w:val="24"/>
          <w:szCs w:val="24"/>
          <w:highlight w:val="yellow"/>
        </w:rPr>
        <w:t>can’t decide</w:t>
      </w:r>
      <w:r w:rsidRPr="00B719A8">
        <w:rPr>
          <w:rFonts w:ascii="Times New Roman" w:hAnsi="Times New Roman" w:cs="Times New Roman"/>
          <w:sz w:val="24"/>
          <w:szCs w:val="24"/>
        </w:rPr>
        <w:t xml:space="preserve"> which is common language. (ability)</w:t>
      </w:r>
    </w:p>
    <w:p w:rsidR="00E82AF9" w:rsidRPr="00B719A8" w:rsidRDefault="00173389" w:rsidP="00173389">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rPr>
        <w:t xml:space="preserve"> </w:t>
      </w:r>
      <w:r w:rsidRPr="00B719A8">
        <w:rPr>
          <w:rFonts w:ascii="Times New Roman" w:hAnsi="Times New Roman" w:cs="Times New Roman"/>
          <w:sz w:val="24"/>
          <w:szCs w:val="24"/>
        </w:rPr>
        <w:t>All of those English are common languages,</w:t>
      </w:r>
      <w:r w:rsidRPr="00B719A8">
        <w:rPr>
          <w:rFonts w:ascii="Times New Roman" w:hAnsi="Times New Roman" w:cs="Times New Roman"/>
          <w:sz w:val="24"/>
          <w:szCs w:val="24"/>
        </w:rPr>
        <w:t xml:space="preserve"> </w:t>
      </w:r>
      <w:r w:rsidRPr="00B719A8">
        <w:rPr>
          <w:rFonts w:ascii="Times New Roman" w:hAnsi="Times New Roman" w:cs="Times New Roman"/>
          <w:sz w:val="24"/>
          <w:szCs w:val="24"/>
        </w:rPr>
        <w:t xml:space="preserve">so you don’t </w:t>
      </w:r>
      <w:r w:rsidRPr="00B719A8">
        <w:rPr>
          <w:rFonts w:ascii="Times New Roman" w:hAnsi="Times New Roman" w:cs="Times New Roman"/>
          <w:sz w:val="24"/>
          <w:szCs w:val="24"/>
          <w:highlight w:val="yellow"/>
        </w:rPr>
        <w:t>have to care</w:t>
      </w:r>
      <w:r w:rsidRPr="00B719A8">
        <w:rPr>
          <w:rFonts w:ascii="Times New Roman" w:hAnsi="Times New Roman" w:cs="Times New Roman"/>
          <w:sz w:val="24"/>
          <w:szCs w:val="24"/>
        </w:rPr>
        <w:t xml:space="preserve"> about you pronunciation is like Japanese or</w:t>
      </w:r>
      <w:r w:rsidRPr="00B719A8">
        <w:rPr>
          <w:rFonts w:ascii="Times New Roman" w:hAnsi="Times New Roman" w:cs="Times New Roman"/>
          <w:sz w:val="24"/>
          <w:szCs w:val="24"/>
        </w:rPr>
        <w:t xml:space="preserve"> </w:t>
      </w:r>
      <w:r w:rsidRPr="00B719A8">
        <w:rPr>
          <w:rFonts w:ascii="Times New Roman" w:hAnsi="Times New Roman" w:cs="Times New Roman"/>
          <w:sz w:val="24"/>
          <w:szCs w:val="24"/>
        </w:rPr>
        <w:t>Chinese, etc</w:t>
      </w:r>
      <w:r w:rsidRPr="00B719A8">
        <w:rPr>
          <w:rFonts w:ascii="Times New Roman" w:hAnsi="Times New Roman" w:cs="Times New Roman"/>
          <w:sz w:val="24"/>
          <w:szCs w:val="24"/>
        </w:rPr>
        <w:t>. (obligation)</w:t>
      </w:r>
    </w:p>
    <w:p w:rsidR="00173389" w:rsidRPr="00B719A8" w:rsidRDefault="00173389" w:rsidP="00173389">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rPr>
        <w:t xml:space="preserve">Also, increased exposure to the diversity of English </w:t>
      </w:r>
      <w:r w:rsidRPr="00B719A8">
        <w:rPr>
          <w:rFonts w:ascii="Times New Roman" w:hAnsi="Times New Roman" w:cs="Times New Roman"/>
          <w:sz w:val="24"/>
          <w:szCs w:val="24"/>
          <w:highlight w:val="yellow"/>
        </w:rPr>
        <w:t>can encourage</w:t>
      </w:r>
      <w:r w:rsidRPr="00B719A8">
        <w:rPr>
          <w:rFonts w:ascii="Times New Roman" w:hAnsi="Times New Roman" w:cs="Times New Roman"/>
          <w:sz w:val="24"/>
          <w:szCs w:val="24"/>
        </w:rPr>
        <w:t xml:space="preserve"> students to see themselves as competent multilingual English speakers, not as inferior NNE speakers. (possibility)</w:t>
      </w:r>
    </w:p>
    <w:p w:rsidR="00173389" w:rsidRPr="00B719A8" w:rsidRDefault="00173389" w:rsidP="00173389">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rPr>
        <w:t xml:space="preserve">Such guidelines </w:t>
      </w:r>
      <w:r w:rsidRPr="00B719A8">
        <w:rPr>
          <w:rFonts w:ascii="Times New Roman" w:hAnsi="Times New Roman" w:cs="Times New Roman"/>
          <w:sz w:val="24"/>
          <w:szCs w:val="24"/>
          <w:highlight w:val="yellow"/>
        </w:rPr>
        <w:t>should also encourage</w:t>
      </w:r>
      <w:r w:rsidRPr="00B719A8">
        <w:rPr>
          <w:rFonts w:ascii="Times New Roman" w:hAnsi="Times New Roman" w:cs="Times New Roman"/>
          <w:sz w:val="24"/>
          <w:szCs w:val="24"/>
        </w:rPr>
        <w:t xml:space="preserve"> students to choose a variety of spoken genres, since certain genres (for example conversations) are more likely than others (for example one-way news broadcasts or talks) to showcase the use of ELF communication strategies such as accommodation. (advice)</w:t>
      </w:r>
    </w:p>
    <w:p w:rsidR="00173389" w:rsidRPr="00B719A8" w:rsidRDefault="00173389" w:rsidP="00173389">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lang w:val="en-GB"/>
        </w:rPr>
        <w:t xml:space="preserve">As a common language, English </w:t>
      </w:r>
      <w:r w:rsidRPr="00B719A8">
        <w:rPr>
          <w:rFonts w:ascii="Times New Roman" w:hAnsi="Times New Roman" w:cs="Times New Roman"/>
          <w:sz w:val="24"/>
          <w:szCs w:val="24"/>
          <w:highlight w:val="yellow"/>
          <w:lang w:val="en-GB"/>
        </w:rPr>
        <w:t>should be clean</w:t>
      </w:r>
      <w:r w:rsidRPr="00B719A8">
        <w:rPr>
          <w:rFonts w:ascii="Times New Roman" w:hAnsi="Times New Roman" w:cs="Times New Roman"/>
          <w:sz w:val="24"/>
          <w:szCs w:val="24"/>
          <w:lang w:val="en-GB"/>
        </w:rPr>
        <w:t>?</w:t>
      </w:r>
      <w:r w:rsidRPr="00B719A8">
        <w:rPr>
          <w:rFonts w:ascii="Times New Roman" w:hAnsi="Times New Roman" w:cs="Times New Roman"/>
          <w:sz w:val="24"/>
          <w:szCs w:val="24"/>
          <w:lang w:val="en-GB"/>
        </w:rPr>
        <w:t xml:space="preserve"> (advice)</w:t>
      </w:r>
    </w:p>
    <w:p w:rsidR="00173389" w:rsidRPr="00B719A8" w:rsidRDefault="00173389" w:rsidP="00173389">
      <w:pPr>
        <w:pStyle w:val="ListeParagraf"/>
        <w:numPr>
          <w:ilvl w:val="0"/>
          <w:numId w:val="1"/>
        </w:numPr>
        <w:rPr>
          <w:rFonts w:ascii="Times New Roman" w:hAnsi="Times New Roman" w:cs="Times New Roman"/>
          <w:sz w:val="24"/>
          <w:szCs w:val="24"/>
        </w:rPr>
      </w:pPr>
      <w:r w:rsidRPr="00B719A8">
        <w:rPr>
          <w:rFonts w:ascii="Times New Roman" w:hAnsi="Times New Roman" w:cs="Times New Roman"/>
          <w:sz w:val="24"/>
          <w:szCs w:val="24"/>
        </w:rPr>
        <w:t xml:space="preserve">You </w:t>
      </w:r>
      <w:r w:rsidRPr="00B719A8">
        <w:rPr>
          <w:rFonts w:ascii="Times New Roman" w:hAnsi="Times New Roman" w:cs="Times New Roman"/>
          <w:sz w:val="24"/>
          <w:szCs w:val="24"/>
          <w:highlight w:val="yellow"/>
        </w:rPr>
        <w:t>have to be</w:t>
      </w:r>
      <w:r w:rsidRPr="00B719A8">
        <w:rPr>
          <w:rFonts w:ascii="Times New Roman" w:hAnsi="Times New Roman" w:cs="Times New Roman"/>
          <w:sz w:val="24"/>
          <w:szCs w:val="24"/>
        </w:rPr>
        <w:t xml:space="preserve"> confident when you talk English in the world</w:t>
      </w:r>
      <w:r w:rsidRPr="00B719A8">
        <w:rPr>
          <w:rFonts w:ascii="Times New Roman" w:hAnsi="Times New Roman" w:cs="Times New Roman"/>
          <w:sz w:val="24"/>
          <w:szCs w:val="24"/>
        </w:rPr>
        <w:t>. (obligation)</w:t>
      </w:r>
    </w:p>
    <w:p w:rsidR="00B719A8" w:rsidRPr="00B719A8" w:rsidRDefault="00EE5E6C" w:rsidP="00B719A8">
      <w:pPr>
        <w:pStyle w:val="ListeParagraf"/>
        <w:numPr>
          <w:ilvl w:val="0"/>
          <w:numId w:val="1"/>
        </w:numPr>
        <w:rPr>
          <w:rFonts w:ascii="Times New Roman" w:hAnsi="Times New Roman" w:cs="Times New Roman"/>
        </w:rPr>
      </w:pPr>
      <w:r w:rsidRPr="00B719A8">
        <w:rPr>
          <w:rFonts w:ascii="Times New Roman" w:hAnsi="Times New Roman" w:cs="Times New Roman"/>
          <w:sz w:val="24"/>
          <w:szCs w:val="24"/>
        </w:rPr>
        <w:t xml:space="preserve">Jenkins (ibid.) emphasized the need to provide students with choice, and we believe that the listening journal </w:t>
      </w:r>
      <w:r w:rsidRPr="00B719A8">
        <w:rPr>
          <w:rFonts w:ascii="Times New Roman" w:hAnsi="Times New Roman" w:cs="Times New Roman"/>
          <w:sz w:val="24"/>
          <w:szCs w:val="24"/>
          <w:highlight w:val="yellow"/>
        </w:rPr>
        <w:t>may be</w:t>
      </w:r>
      <w:r w:rsidRPr="00B719A8">
        <w:rPr>
          <w:rFonts w:ascii="Times New Roman" w:hAnsi="Times New Roman" w:cs="Times New Roman"/>
          <w:sz w:val="24"/>
          <w:szCs w:val="24"/>
        </w:rPr>
        <w:t xml:space="preserve"> one us</w:t>
      </w:r>
      <w:bookmarkStart w:id="0" w:name="_GoBack"/>
      <w:bookmarkEnd w:id="0"/>
      <w:r w:rsidRPr="00B719A8">
        <w:rPr>
          <w:rFonts w:ascii="Times New Roman" w:hAnsi="Times New Roman" w:cs="Times New Roman"/>
          <w:sz w:val="24"/>
          <w:szCs w:val="24"/>
        </w:rPr>
        <w:t xml:space="preserve">eful tool through which to offer such choice. While this </w:t>
      </w:r>
      <w:r w:rsidRPr="00B719A8">
        <w:rPr>
          <w:rFonts w:ascii="Times New Roman" w:hAnsi="Times New Roman" w:cs="Times New Roman"/>
          <w:sz w:val="24"/>
          <w:szCs w:val="24"/>
          <w:highlight w:val="yellow"/>
        </w:rPr>
        <w:t>may be</w:t>
      </w:r>
      <w:r w:rsidRPr="00B719A8">
        <w:rPr>
          <w:rFonts w:ascii="Times New Roman" w:hAnsi="Times New Roman" w:cs="Times New Roman"/>
          <w:sz w:val="24"/>
          <w:szCs w:val="24"/>
        </w:rPr>
        <w:t xml:space="preserve"> NE for some, learners </w:t>
      </w:r>
      <w:r w:rsidRPr="00B719A8">
        <w:rPr>
          <w:rFonts w:ascii="Times New Roman" w:hAnsi="Times New Roman" w:cs="Times New Roman"/>
          <w:sz w:val="24"/>
          <w:szCs w:val="24"/>
          <w:highlight w:val="yellow"/>
        </w:rPr>
        <w:t>can be</w:t>
      </w:r>
      <w:r w:rsidRPr="00B719A8">
        <w:rPr>
          <w:rFonts w:ascii="Times New Roman" w:hAnsi="Times New Roman" w:cs="Times New Roman"/>
          <w:sz w:val="24"/>
          <w:szCs w:val="24"/>
        </w:rPr>
        <w:t xml:space="preserve"> made aware of alternatives. (guess,  possibility, ability)</w:t>
      </w:r>
      <w:r w:rsidRPr="00B719A8">
        <w:rPr>
          <w:rFonts w:ascii="Times New Roman" w:hAnsi="Times New Roman" w:cs="Times New Roman"/>
          <w:sz w:val="24"/>
          <w:szCs w:val="24"/>
        </w:rPr>
        <w:br/>
      </w:r>
      <w:r w:rsidRPr="00B719A8">
        <w:rPr>
          <w:rFonts w:ascii="Times New Roman" w:hAnsi="Times New Roman" w:cs="Times New Roman"/>
        </w:rPr>
        <w:br/>
      </w:r>
    </w:p>
    <w:p w:rsidR="00173389" w:rsidRPr="00B719A8" w:rsidRDefault="00173389" w:rsidP="00EE5E6C">
      <w:pPr>
        <w:pStyle w:val="ListeParagraf"/>
        <w:rPr>
          <w:rFonts w:ascii="Times New Roman" w:hAnsi="Times New Roman" w:cs="Times New Roman"/>
        </w:rPr>
      </w:pPr>
    </w:p>
    <w:p w:rsidR="00173389" w:rsidRPr="00B719A8" w:rsidRDefault="00173389"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173389">
      <w:pPr>
        <w:rPr>
          <w:rFonts w:ascii="Times New Roman" w:hAnsi="Times New Roman" w:cs="Times New Roman"/>
        </w:rPr>
      </w:pPr>
    </w:p>
    <w:p w:rsidR="00B719A8" w:rsidRPr="00B719A8" w:rsidRDefault="00B719A8" w:rsidP="00B719A8">
      <w:pPr>
        <w:ind w:left="360" w:firstLine="348"/>
        <w:rPr>
          <w:rFonts w:ascii="Times New Roman" w:hAnsi="Times New Roman" w:cs="Times New Roman"/>
          <w:sz w:val="26"/>
          <w:szCs w:val="26"/>
        </w:rPr>
      </w:pPr>
      <w:r w:rsidRPr="00B719A8">
        <w:rPr>
          <w:rFonts w:ascii="Times New Roman" w:hAnsi="Times New Roman" w:cs="Times New Roman"/>
          <w:sz w:val="26"/>
          <w:szCs w:val="26"/>
        </w:rPr>
        <w:lastRenderedPageBreak/>
        <w:tab/>
      </w:r>
      <w:r w:rsidRPr="00B719A8">
        <w:rPr>
          <w:rFonts w:ascii="Times New Roman" w:hAnsi="Times New Roman" w:cs="Times New Roman"/>
          <w:sz w:val="26"/>
          <w:szCs w:val="26"/>
        </w:rPr>
        <w:tab/>
      </w:r>
      <w:r w:rsidRPr="00B719A8">
        <w:rPr>
          <w:rFonts w:ascii="Times New Roman" w:hAnsi="Times New Roman" w:cs="Times New Roman"/>
          <w:sz w:val="26"/>
          <w:szCs w:val="26"/>
        </w:rPr>
        <w:tab/>
      </w:r>
      <w:r w:rsidRPr="00B719A8">
        <w:rPr>
          <w:rFonts w:ascii="Times New Roman" w:hAnsi="Times New Roman" w:cs="Times New Roman"/>
          <w:sz w:val="26"/>
          <w:szCs w:val="26"/>
        </w:rPr>
        <w:tab/>
        <w:t>ABSTRACT</w:t>
      </w:r>
    </w:p>
    <w:p w:rsidR="00B719A8" w:rsidRPr="00B719A8" w:rsidRDefault="00B719A8" w:rsidP="00B719A8">
      <w:pPr>
        <w:spacing w:line="360" w:lineRule="auto"/>
        <w:ind w:left="360" w:firstLine="348"/>
        <w:rPr>
          <w:rFonts w:ascii="Times New Roman" w:hAnsi="Times New Roman" w:cs="Times New Roman"/>
          <w:sz w:val="24"/>
          <w:szCs w:val="24"/>
        </w:rPr>
      </w:pPr>
      <w:r w:rsidRPr="00B719A8">
        <w:rPr>
          <w:rFonts w:ascii="Times New Roman" w:hAnsi="Times New Roman" w:cs="Times New Roman"/>
          <w:sz w:val="24"/>
          <w:szCs w:val="24"/>
        </w:rPr>
        <w:t>By the increasing popularity of English as a Lingua Franca (ELF), associating</w:t>
      </w:r>
      <w:r w:rsidRPr="00B719A8">
        <w:rPr>
          <w:rFonts w:ascii="Times New Roman" w:hAnsi="Times New Roman" w:cs="Times New Roman"/>
          <w:sz w:val="24"/>
          <w:szCs w:val="24"/>
          <w:lang w:val="en-US"/>
        </w:rPr>
        <w:t xml:space="preserve"> English purely with 'native-speaking' nations is suitable no longer except </w:t>
      </w:r>
      <w:proofErr w:type="gramStart"/>
      <w:r w:rsidRPr="00B719A8">
        <w:rPr>
          <w:rFonts w:ascii="Times New Roman" w:hAnsi="Times New Roman" w:cs="Times New Roman"/>
          <w:sz w:val="24"/>
          <w:szCs w:val="24"/>
          <w:lang w:val="en-US"/>
        </w:rPr>
        <w:t>global</w:t>
      </w:r>
      <w:proofErr w:type="gramEnd"/>
      <w:r w:rsidRPr="00B719A8">
        <w:rPr>
          <w:rFonts w:ascii="Times New Roman" w:hAnsi="Times New Roman" w:cs="Times New Roman"/>
          <w:sz w:val="24"/>
          <w:szCs w:val="24"/>
          <w:lang w:val="en-US"/>
        </w:rPr>
        <w:t xml:space="preserve"> community of speakers. The target of the article is to inform about the usage of Listening Journals in English Language Teaching to make students subject to global English (GE), which is a field it represent the use of English in worldwide currently. The analysis of 108 journals including 1,092 reflections on students exposing globalized English is functioned as a pedagogical task. The results show that </w:t>
      </w:r>
      <w:r w:rsidRPr="00B719A8">
        <w:rPr>
          <w:rFonts w:ascii="Times New Roman" w:hAnsi="Times New Roman" w:cs="Times New Roman"/>
          <w:sz w:val="24"/>
          <w:szCs w:val="24"/>
        </w:rPr>
        <w:t>students’ present use of English, the motivation behind the options of material for the listening journal, and their reflections on this exposure. The study not only indicates an advantage in using listening journals to raise awareness of GE but also highlights limitations, involving the strengthening of stereotypes and a leaning to reflect behaviours towards different diversities of English instead how successful ELF communication is succeed.</w:t>
      </w:r>
    </w:p>
    <w:p w:rsidR="00B719A8" w:rsidRPr="00B719A8" w:rsidRDefault="00B719A8" w:rsidP="00173389">
      <w:pPr>
        <w:rPr>
          <w:rFonts w:ascii="Times New Roman" w:hAnsi="Times New Roman" w:cs="Times New Roman"/>
          <w:sz w:val="24"/>
          <w:szCs w:val="24"/>
        </w:rPr>
      </w:pPr>
    </w:p>
    <w:sectPr w:rsidR="00B719A8" w:rsidRPr="00B719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B3A1A"/>
    <w:multiLevelType w:val="hybridMultilevel"/>
    <w:tmpl w:val="07C220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C52"/>
    <w:rsid w:val="00173389"/>
    <w:rsid w:val="004340E1"/>
    <w:rsid w:val="00A02C52"/>
    <w:rsid w:val="00B719A8"/>
    <w:rsid w:val="00E82AF9"/>
    <w:rsid w:val="00EE5E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33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3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57277">
      <w:bodyDiv w:val="1"/>
      <w:marLeft w:val="0"/>
      <w:marRight w:val="0"/>
      <w:marTop w:val="0"/>
      <w:marBottom w:val="0"/>
      <w:divBdr>
        <w:top w:val="none" w:sz="0" w:space="0" w:color="auto"/>
        <w:left w:val="none" w:sz="0" w:space="0" w:color="auto"/>
        <w:bottom w:val="none" w:sz="0" w:space="0" w:color="auto"/>
        <w:right w:val="none" w:sz="0" w:space="0" w:color="auto"/>
      </w:divBdr>
    </w:div>
    <w:div w:id="431171546">
      <w:bodyDiv w:val="1"/>
      <w:marLeft w:val="0"/>
      <w:marRight w:val="0"/>
      <w:marTop w:val="0"/>
      <w:marBottom w:val="0"/>
      <w:divBdr>
        <w:top w:val="none" w:sz="0" w:space="0" w:color="auto"/>
        <w:left w:val="none" w:sz="0" w:space="0" w:color="auto"/>
        <w:bottom w:val="none" w:sz="0" w:space="0" w:color="auto"/>
        <w:right w:val="none" w:sz="0" w:space="0" w:color="auto"/>
      </w:divBdr>
    </w:div>
    <w:div w:id="629016298">
      <w:bodyDiv w:val="1"/>
      <w:marLeft w:val="0"/>
      <w:marRight w:val="0"/>
      <w:marTop w:val="0"/>
      <w:marBottom w:val="0"/>
      <w:divBdr>
        <w:top w:val="none" w:sz="0" w:space="0" w:color="auto"/>
        <w:left w:val="none" w:sz="0" w:space="0" w:color="auto"/>
        <w:bottom w:val="none" w:sz="0" w:space="0" w:color="auto"/>
        <w:right w:val="none" w:sz="0" w:space="0" w:color="auto"/>
      </w:divBdr>
    </w:div>
    <w:div w:id="661155527">
      <w:bodyDiv w:val="1"/>
      <w:marLeft w:val="0"/>
      <w:marRight w:val="0"/>
      <w:marTop w:val="0"/>
      <w:marBottom w:val="0"/>
      <w:divBdr>
        <w:top w:val="none" w:sz="0" w:space="0" w:color="auto"/>
        <w:left w:val="none" w:sz="0" w:space="0" w:color="auto"/>
        <w:bottom w:val="none" w:sz="0" w:space="0" w:color="auto"/>
        <w:right w:val="none" w:sz="0" w:space="0" w:color="auto"/>
      </w:divBdr>
    </w:div>
    <w:div w:id="800465288">
      <w:bodyDiv w:val="1"/>
      <w:marLeft w:val="0"/>
      <w:marRight w:val="0"/>
      <w:marTop w:val="0"/>
      <w:marBottom w:val="0"/>
      <w:divBdr>
        <w:top w:val="none" w:sz="0" w:space="0" w:color="auto"/>
        <w:left w:val="none" w:sz="0" w:space="0" w:color="auto"/>
        <w:bottom w:val="none" w:sz="0" w:space="0" w:color="auto"/>
        <w:right w:val="none" w:sz="0" w:space="0" w:color="auto"/>
      </w:divBdr>
    </w:div>
    <w:div w:id="1177422202">
      <w:bodyDiv w:val="1"/>
      <w:marLeft w:val="0"/>
      <w:marRight w:val="0"/>
      <w:marTop w:val="0"/>
      <w:marBottom w:val="0"/>
      <w:divBdr>
        <w:top w:val="none" w:sz="0" w:space="0" w:color="auto"/>
        <w:left w:val="none" w:sz="0" w:space="0" w:color="auto"/>
        <w:bottom w:val="none" w:sz="0" w:space="0" w:color="auto"/>
        <w:right w:val="none" w:sz="0" w:space="0" w:color="auto"/>
      </w:divBdr>
    </w:div>
    <w:div w:id="144619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318</Words>
  <Characters>1816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dcterms:created xsi:type="dcterms:W3CDTF">2014-12-09T07:23:00Z</dcterms:created>
  <dcterms:modified xsi:type="dcterms:W3CDTF">2014-12-09T08:01:00Z</dcterms:modified>
</cp:coreProperties>
</file>