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68A" w:rsidRDefault="00BB0D23">
      <w:r>
        <w:t>Financial information is a vital component of modern civilisation.Much effort is devoted both to producing …and using…Not all ……..endeavours aare fully effective.Sometimes needed information is not available.Irrelevant or misleading data may be produced and even acted upon.To master the problems of handling financial information efficiently it is desirable to understand some basic ideas and to be able to relate them to the acquisition and the use of financial information.Some of …………..concepts,such as those of ‘goal seeking organizations’,’systems’,’management’,’economic resource allocation’ and ‘information’ are discussed in ……chapter.On ……. Foundation,…….chapters explore the processes of producing financial information and the ways in which it may best put to use…</w:t>
      </w:r>
      <w:r>
        <w:br/>
      </w:r>
      <w:r>
        <w:br/>
      </w:r>
      <w:r>
        <w:br/>
        <w:t>‘it,this,these,later,these,this,it’                                                    YASİN GÖRMÜŞ 300480</w:t>
      </w:r>
    </w:p>
    <w:sectPr w:rsidR="004B568A" w:rsidSect="004B5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B0D23"/>
    <w:rsid w:val="004B568A"/>
    <w:rsid w:val="00BB0D2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68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2</cp:revision>
  <dcterms:created xsi:type="dcterms:W3CDTF">2014-11-25T13:03:00Z</dcterms:created>
  <dcterms:modified xsi:type="dcterms:W3CDTF">2014-11-25T13:10:00Z</dcterms:modified>
</cp:coreProperties>
</file>