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6"/>
          <w:sz-cs w:val="26"/>
        </w:rPr>
        <w:t xml:space="preserve">A response surface methodology study on the effects of some phenolics and storage</w:t>
      </w:r>
    </w:p>
    <w:p>
      <w:pPr/>
      <w:r>
        <w:rPr>
          <w:rFonts w:ascii="Times" w:hAnsi="Times" w:cs="Times"/>
          <w:sz w:val="26"/>
          <w:sz-cs w:val="26"/>
        </w:rPr>
        <w:t xml:space="preserve">period length on vegetable oil quality: change in oxidation stability parameters</w:t>
      </w:r>
      <w:r>
        <w:rPr>
          <w:rFonts w:ascii="Times" w:hAnsi="Times" w:cs="Times"/>
          <w:sz w:val="20"/>
          <w:sz-cs w:val="20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>Introduction</w:t>
      </w:r>
    </w:p>
    <w:p>
      <w:pPr/>
      <w:r>
        <w:rPr>
          <w:rFonts w:ascii="Times" w:hAnsi="Times" w:cs="Times"/>
          <w:sz w:val="26"/>
          <w:sz-cs w:val="26"/>
        </w:rPr>
        <w:t xml:space="preserve">Edible oils are crucial for the human diet due to </w:t>
      </w:r>
      <w:r>
        <w:rPr>
          <w:rFonts w:ascii="Times" w:hAnsi="Times" w:cs="Times"/>
          <w:sz w:val="26"/>
          <w:sz-cs w:val="26"/>
          <w:u w:val="single"/>
          <w:color w:val="2E6FFD"/>
        </w:rPr>
        <w:t xml:space="preserve">their</w:t>
      </w:r>
      <w:r>
        <w:rPr>
          <w:rFonts w:ascii="Times" w:hAnsi="Times" w:cs="Times"/>
          <w:sz w:val="26"/>
          <w:sz-cs w:val="26"/>
        </w:rPr>
        <w:t xml:space="preserve"> high energy value, essential fatty acid content, ability to provide</w:t>
      </w:r>
    </w:p>
    <w:p>
      <w:pPr/>
      <w:r>
        <w:rPr>
          <w:rFonts w:ascii="Times" w:hAnsi="Times" w:cs="Times"/>
          <w:sz w:val="26"/>
          <w:sz-cs w:val="26"/>
        </w:rPr>
        <w:t xml:space="preserve">good solubility for some vitamins, and cholesterol-lowering effect. </w:t>
      </w:r>
    </w:p>
    <w:p>
      <w:pPr/>
      <w:r>
        <w:rPr>
          <w:rFonts w:ascii="Times" w:hAnsi="Times" w:cs="Times"/>
          <w:sz w:val="26"/>
          <w:sz-cs w:val="26"/>
        </w:rPr>
        <w:t xml:space="preserve">The preservation of vegetable oils is very difficult because of </w:t>
      </w:r>
      <w:r>
        <w:rPr>
          <w:rFonts w:ascii="Times" w:hAnsi="Times" w:cs="Times"/>
          <w:sz w:val="26"/>
          <w:sz-cs w:val="26"/>
          <w:u w:val="single"/>
          <w:color w:val="0044FE"/>
        </w:rPr>
        <w:t xml:space="preserve">their</w:t>
      </w:r>
      <w:r>
        <w:rPr>
          <w:rFonts w:ascii="Times" w:hAnsi="Times" w:cs="Times"/>
          <w:sz w:val="26"/>
          <w:sz-cs w:val="26"/>
        </w:rPr>
        <w:t xml:space="preserve"> high unsaturated fatty acid content. The</w:t>
      </w:r>
    </w:p>
    <w:p>
      <w:pPr/>
      <w:r>
        <w:rPr>
          <w:rFonts w:ascii="Times" w:hAnsi="Times" w:cs="Times"/>
          <w:sz w:val="26"/>
          <w:sz-cs w:val="26"/>
        </w:rPr>
        <w:t xml:space="preserve">reaction between oxygen and unsaturated fatty acids causes the deterioration of lipids or lipid-containing</w:t>
      </w:r>
    </w:p>
    <w:p>
      <w:pPr/>
      <w:r>
        <w:rPr>
          <w:rFonts w:ascii="Times" w:hAnsi="Times" w:cs="Times"/>
          <w:sz w:val="26"/>
          <w:sz-cs w:val="26"/>
        </w:rPr>
        <w:t xml:space="preserve">products. The possibility of inhibiting this reaction has been a source of interest because lipid</w:t>
      </w:r>
    </w:p>
    <w:p>
      <w:pPr/>
      <w:r>
        <w:rPr>
          <w:rFonts w:ascii="Times" w:hAnsi="Times" w:cs="Times"/>
          <w:sz w:val="26"/>
          <w:sz-cs w:val="26"/>
        </w:rPr>
        <w:t xml:space="preserve">deterioration affects consumer acceptance and adversely influences other food components such as proteins,</w:t>
      </w:r>
    </w:p>
    <w:p>
      <w:pPr/>
      <w:r>
        <w:rPr>
          <w:rFonts w:ascii="Times" w:hAnsi="Times" w:cs="Times"/>
          <w:sz w:val="26"/>
          <w:sz-cs w:val="26"/>
        </w:rPr>
        <w:t xml:space="preserve">carbohydrates, pigments, and fat-soluble vitamins, and results in development of an off-flavor, loss of nutritional</w:t>
      </w:r>
    </w:p>
    <w:p>
      <w:pPr/>
      <w:r>
        <w:rPr>
          <w:rFonts w:ascii="Times" w:hAnsi="Times" w:cs="Times"/>
          <w:sz w:val="26"/>
          <w:sz-cs w:val="26"/>
        </w:rPr>
        <w:t xml:space="preserve">value, discoloration, and the formation of toxic compounds. </w:t>
      </w:r>
      <w:r>
        <w:rPr>
          <w:rFonts w:ascii="Times" w:hAnsi="Times" w:cs="Times"/>
          <w:sz w:val="26"/>
          <w:sz-cs w:val="26"/>
          <w:u w:val="single"/>
          <w:color w:val="2E6FFD"/>
        </w:rPr>
        <w:t xml:space="preserve">These compounds</w:t>
      </w:r>
      <w:r>
        <w:rPr>
          <w:rFonts w:ascii="Times" w:hAnsi="Times" w:cs="Times"/>
          <w:sz w:val="26"/>
          <w:sz-cs w:val="26"/>
        </w:rPr>
        <w:t xml:space="preserve"> formed during</w:t>
      </w:r>
    </w:p>
    <w:p>
      <w:pPr/>
      <w:r>
        <w:rPr>
          <w:rFonts w:ascii="Times" w:hAnsi="Times" w:cs="Times"/>
          <w:sz w:val="26"/>
          <w:sz-cs w:val="26"/>
        </w:rPr>
        <w:t xml:space="preserve">oxidation can cause health problems, such as heart failure, cataract, and brain dysfunction, by cytotoxic action. </w:t>
      </w:r>
    </w:p>
    <w:p>
      <w:pPr/>
      <w:r>
        <w:rPr>
          <w:rFonts w:ascii="Times" w:hAnsi="Times" w:cs="Times"/>
          <w:sz w:val="26"/>
          <w:sz-cs w:val="26"/>
        </w:rPr>
        <w:t xml:space="preserve">Moreover, it has been claimed that free radicals formed as a result of lipid</w:t>
      </w:r>
    </w:p>
    <w:p>
      <w:pPr/>
      <w:r>
        <w:rPr>
          <w:rFonts w:ascii="Times" w:hAnsi="Times" w:cs="Times"/>
          <w:sz w:val="26"/>
          <w:sz-cs w:val="26"/>
        </w:rPr>
        <w:t xml:space="preserve">oxidation may lead to cancer development. The harmful effects of the oxidation depend on</w:t>
      </w:r>
    </w:p>
    <w:p>
      <w:pPr/>
      <w:r>
        <w:rPr>
          <w:rFonts w:ascii="Times" w:hAnsi="Times" w:cs="Times"/>
          <w:sz w:val="26"/>
          <w:sz-cs w:val="26"/>
        </w:rPr>
        <w:t xml:space="preserve"> the lipid composition (fatty acid profile; number; position, geometry, and conjugation of double bonds; antioxidants)</w:t>
      </w:r>
    </w:p>
    <w:p>
      <w:pPr/>
      <w:r>
        <w:rPr>
          <w:rFonts w:ascii="Times" w:hAnsi="Times" w:cs="Times"/>
          <w:sz w:val="26"/>
          <w:sz-cs w:val="26"/>
        </w:rPr>
        <w:t xml:space="preserve">and environmental conditions during processing and storage such as oxygen, light, heat, and moisture. </w:t>
      </w:r>
    </w:p>
    <w:p>
      <w:pPr/>
      <w:r>
        <w:rPr>
          <w:rFonts w:ascii="Times" w:hAnsi="Times" w:cs="Times"/>
          <w:sz w:val="26"/>
          <w:sz-cs w:val="26"/>
        </w:rPr>
        <w:t xml:space="preserve">There are many hazardous effects of lipid oxidation.</w:t>
      </w:r>
    </w:p>
    <w:p>
      <w:pPr/>
      <w:r>
        <w:rPr>
          <w:rFonts w:ascii="Times" w:hAnsi="Times" w:cs="Times"/>
          <w:sz w:val="26"/>
          <w:sz-cs w:val="26"/>
        </w:rPr>
        <w:t xml:space="preserve">The addition of antioxidants into food formulations is the most general, easy, and accepted method to prevent</w:t>
      </w:r>
    </w:p>
    <w:p>
      <w:pPr/>
      <w:r>
        <w:rPr>
          <w:rFonts w:ascii="Times" w:hAnsi="Times" w:cs="Times"/>
          <w:sz w:val="26"/>
          <w:sz-cs w:val="26"/>
        </w:rPr>
        <w:t xml:space="preserve">or retard lipid oxidation. Butylated hydroxytoluene, butylated hydroxyanisole (BHA), tertiary</w:t>
      </w:r>
    </w:p>
    <w:p>
      <w:pPr/>
      <w:r>
        <w:rPr>
          <w:rFonts w:ascii="Times" w:hAnsi="Times" w:cs="Times"/>
          <w:sz w:val="26"/>
          <w:sz-cs w:val="26"/>
        </w:rPr>
        <w:t xml:space="preserve">butyl hydroquinone (TBHQ), and propyl gallate are synthetic antioxidants</w:t>
      </w:r>
      <w:r>
        <w:rPr>
          <w:rFonts w:ascii="Times" w:hAnsi="Times" w:cs="Times"/>
          <w:sz w:val="26"/>
          <w:sz-cs w:val="26"/>
          <w:u w:val="single"/>
        </w:rPr>
        <w:t xml:space="preserve"> </w:t>
      </w:r>
      <w:r>
        <w:rPr>
          <w:rFonts w:ascii="Times" w:hAnsi="Times" w:cs="Times"/>
          <w:sz w:val="26"/>
          <w:sz-cs w:val="26"/>
          <w:color w:val="002939"/>
        </w:rPr>
        <w:t xml:space="preserve">that</w:t>
      </w:r>
      <w:r>
        <w:rPr>
          <w:rFonts w:ascii="Times" w:hAnsi="Times" w:cs="Times"/>
          <w:sz w:val="26"/>
          <w:sz-cs w:val="26"/>
        </w:rPr>
        <w:t xml:space="preserve"> are very commonly used in</w:t>
      </w:r>
    </w:p>
    <w:p>
      <w:pPr/>
      <w:r>
        <w:rPr>
          <w:rFonts w:ascii="Times" w:hAnsi="Times" w:cs="Times"/>
          <w:sz w:val="26"/>
          <w:sz-cs w:val="26"/>
        </w:rPr>
        <w:t xml:space="preserve">the food industry. However, recent studies have reported that </w:t>
      </w:r>
      <w:r>
        <w:rPr>
          <w:rFonts w:ascii="Times" w:hAnsi="Times" w:cs="Times"/>
          <w:sz w:val="26"/>
          <w:sz-cs w:val="26"/>
          <w:u w:val="single"/>
          <w:color w:val="2E6FFD"/>
        </w:rPr>
        <w:t xml:space="preserve">these</w:t>
      </w:r>
      <w:r>
        <w:rPr>
          <w:rFonts w:ascii="Times" w:hAnsi="Times" w:cs="Times"/>
          <w:sz w:val="26"/>
          <w:sz-cs w:val="26"/>
        </w:rPr>
        <w:t xml:space="preserve"> synthetic antioxidants may have toxic effects</w:t>
      </w:r>
    </w:p>
    <w:p>
      <w:pPr/>
      <w:r>
        <w:rPr>
          <w:rFonts w:ascii="Times" w:hAnsi="Times" w:cs="Times"/>
          <w:sz w:val="26"/>
          <w:sz-cs w:val="26"/>
        </w:rPr>
        <w:t xml:space="preserve">for health. For that reason, the use of TBHQ in food formulations is prohibited in Japan,</w:t>
      </w:r>
    </w:p>
    <w:p>
      <w:pPr/>
      <w:r>
        <w:rPr>
          <w:rFonts w:ascii="Times" w:hAnsi="Times" w:cs="Times"/>
          <w:sz w:val="26"/>
          <w:sz-cs w:val="26"/>
        </w:rPr>
        <w:t xml:space="preserve">Canada, and Europe. BHA has been removed from the list of “generally recognized as safe”</w:t>
      </w:r>
    </w:p>
    <w:p>
      <w:pPr/>
      <w:r>
        <w:rPr>
          <w:rFonts w:ascii="Times" w:hAnsi="Times" w:cs="Times"/>
          <w:sz w:val="26"/>
          <w:sz-cs w:val="26"/>
        </w:rPr>
        <w:t xml:space="preserve">(GRAS) compounds. In light of safety concerns about synthetic antioxidants,</w:t>
      </w:r>
    </w:p>
    <w:p>
      <w:pPr/>
      <w:r>
        <w:rPr>
          <w:rFonts w:ascii="Times" w:hAnsi="Times" w:cs="Times"/>
          <w:sz w:val="26"/>
          <w:sz-cs w:val="26"/>
        </w:rPr>
        <w:t xml:space="preserve">researchers recently have focused on exploring natural antioxidant compounds, </w:t>
      </w:r>
      <w:r>
        <w:rPr>
          <w:rFonts w:ascii="Times" w:hAnsi="Times" w:cs="Times"/>
          <w:sz w:val="26"/>
          <w:sz-cs w:val="26"/>
          <w:u w:val="single"/>
          <w:color w:val="0044FE"/>
        </w:rPr>
        <w:t xml:space="preserve">which</w:t>
      </w:r>
      <w:r>
        <w:rPr>
          <w:rFonts w:ascii="Times" w:hAnsi="Times" w:cs="Times"/>
          <w:sz w:val="26"/>
          <w:sz-cs w:val="26"/>
        </w:rPr>
        <w:t xml:space="preserve"> are safer and more</w:t>
      </w:r>
    </w:p>
    <w:p>
      <w:pPr/>
      <w:r>
        <w:rPr>
          <w:rFonts w:ascii="Times" w:hAnsi="Times" w:cs="Times"/>
          <w:sz w:val="26"/>
          <w:sz-cs w:val="26"/>
        </w:rPr>
        <w:t xml:space="preserve">effective than synthetic antioxidants. Of </w:t>
      </w:r>
      <w:r>
        <w:rPr>
          <w:rFonts w:ascii="Times" w:hAnsi="Times" w:cs="Times"/>
          <w:sz w:val="26"/>
          <w:sz-cs w:val="26"/>
          <w:u w:val="single"/>
          <w:color w:val="2E6FFD"/>
        </w:rPr>
        <w:t xml:space="preserve">these</w:t>
      </w:r>
      <w:r>
        <w:rPr>
          <w:rFonts w:ascii="Times" w:hAnsi="Times" w:cs="Times"/>
          <w:sz w:val="26"/>
          <w:sz-cs w:val="26"/>
        </w:rPr>
        <w:t xml:space="preserve"> natural antioxidant compounds, phenolic compounds have</w:t>
      </w:r>
    </w:p>
    <w:p>
      <w:pPr/>
      <w:r>
        <w:rPr>
          <w:rFonts w:ascii="Times" w:hAnsi="Times" w:cs="Times"/>
          <w:sz w:val="26"/>
          <w:sz-cs w:val="26"/>
        </w:rPr>
        <w:t xml:space="preserve">mostly been used. Phenolic compounds are known as secondary metabolites of the plants. One of the most</w:t>
      </w:r>
    </w:p>
    <w:p>
      <w:pPr/>
      <w:r>
        <w:rPr>
          <w:rFonts w:ascii="Times" w:hAnsi="Times" w:cs="Times"/>
          <w:sz w:val="26"/>
          <w:sz-cs w:val="26"/>
        </w:rPr>
        <w:t xml:space="preserve">important biological activities of these compounds is their antioxidant activity. There are</w:t>
      </w:r>
    </w:p>
    <w:p>
      <w:pPr/>
      <w:r>
        <w:rPr>
          <w:rFonts w:ascii="Times" w:hAnsi="Times" w:cs="Times"/>
          <w:sz w:val="26"/>
          <w:sz-cs w:val="26"/>
        </w:rPr>
        <w:t xml:space="preserve">many studies in the literature dealing with the antioxidant capacity of different phenolics.</w:t>
      </w:r>
    </w:p>
    <w:p>
      <w:pPr/>
      <w:r>
        <w:rPr>
          <w:rFonts w:ascii="Times" w:hAnsi="Times" w:cs="Times"/>
          <w:sz w:val="26"/>
          <w:sz-cs w:val="26"/>
        </w:rPr>
        <w:t xml:space="preserve"/>
      </w:r>
    </w:p>
    <w:p>
      <w:pPr/>
      <w:r>
        <w:rPr>
          <w:rFonts w:ascii="Times" w:hAnsi="Times" w:cs="Times"/>
          <w:sz w:val="26"/>
          <w:sz-cs w:val="26"/>
        </w:rPr>
        <w:t xml:space="preserve">their-</w:t>
      </w:r>
    </w:p>
    <w:p>
      <w:pPr/>
      <w:r>
        <w:rPr>
          <w:rFonts w:ascii="Times" w:hAnsi="Times" w:cs="Times"/>
          <w:sz w:val="26"/>
          <w:sz-cs w:val="26"/>
        </w:rPr>
        <w:t xml:space="preserve">their-</w:t>
      </w:r>
    </w:p>
    <w:p>
      <w:pPr/>
      <w:r>
        <w:rPr>
          <w:rFonts w:ascii="Times" w:hAnsi="Times" w:cs="Times"/>
          <w:sz w:val="26"/>
          <w:sz-cs w:val="26"/>
        </w:rPr>
        <w:t xml:space="preserve">these compounds-</w:t>
      </w:r>
    </w:p>
    <w:p>
      <w:pPr/>
      <w:r>
        <w:rPr>
          <w:rFonts w:ascii="Times" w:hAnsi="Times" w:cs="Times"/>
          <w:sz w:val="26"/>
          <w:sz-cs w:val="26"/>
        </w:rPr>
        <w:t xml:space="preserve">these-</w:t>
      </w:r>
    </w:p>
    <w:p>
      <w:pPr/>
      <w:r>
        <w:rPr>
          <w:rFonts w:ascii="Times" w:hAnsi="Times" w:cs="Times"/>
          <w:sz w:val="26"/>
          <w:sz-cs w:val="26"/>
        </w:rPr>
        <w:t xml:space="preserve">which-</w:t>
      </w:r>
    </w:p>
    <w:p>
      <w:pPr/>
      <w:r>
        <w:rPr>
          <w:rFonts w:ascii="Times" w:hAnsi="Times" w:cs="Times"/>
          <w:sz w:val="26"/>
          <w:sz-cs w:val="26"/>
        </w:rPr>
        <w:t xml:space="preserve">these-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CocoaOOXMLWriter/1138.51</generator>
</meta>
</file>