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Ramazan “Mert” SAĞLAM                                                                                           09.12.2014</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300499</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Regular B (1)</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IDE  112 Academic English</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spacing w:lineRule="auto" w:line="480"/>
        <w:contextualSpacing w:val="0"/>
        <w:jc w:val="center"/>
      </w:pPr>
      <w:r w:rsidRPr="00000000" w:rsidR="00000000" w:rsidDel="00000000">
        <w:rPr>
          <w:rFonts w:cs="Times New Roman" w:hAnsi="Times New Roman" w:eastAsia="Times New Roman" w:ascii="Times New Roman"/>
          <w:b w:val="1"/>
          <w:sz w:val="24"/>
          <w:rtl w:val="0"/>
        </w:rPr>
        <w:t xml:space="preserve">Paraphrase</w:t>
      </w:r>
    </w:p>
    <w:p w:rsidP="00000000" w:rsidRPr="00000000" w:rsidR="00000000" w:rsidDel="00000000" w:rsidRDefault="00000000">
      <w:pPr>
        <w:spacing w:lineRule="auto" w:line="480"/>
        <w:contextualSpacing w:val="0"/>
        <w:jc w:val="both"/>
      </w:pPr>
      <w:r w:rsidRPr="00000000" w:rsidR="00000000" w:rsidDel="00000000">
        <w:rPr>
          <w:rFonts w:cs="Times New Roman" w:hAnsi="Times New Roman" w:eastAsia="Times New Roman" w:ascii="Times New Roman"/>
          <w:sz w:val="24"/>
          <w:rtl w:val="0"/>
        </w:rPr>
        <w:t xml:space="preserve">Because of the increasing usage of English as a Lingua Franca(ELF), describing the British as “native speakers” is not totally right due to widely usage of English Language around the world. This article notifies on the use of listening journals in ELF on students that exposed to globalized English. These journals accomodated as a pedagogical task, and and as a research tool that involved the examination of 108 journals consisting of 1,092 reflections on GE exposure. </w:t>
      </w:r>
      <w:r w:rsidRPr="00000000" w:rsidR="00000000" w:rsidDel="00000000">
        <w:rPr>
          <w:rFonts w:cs="Calibri" w:hAnsi="Calibri" w:eastAsia="Calibri" w:ascii="Calibri"/>
          <w:sz w:val="24"/>
          <w:rtl w:val="0"/>
        </w:rPr>
        <w:t xml:space="preserve">The results highlighted students’ current utilization of English, the impetus rear the cull of material for the  aurally perceiving journal, and their reflections on this exposure. </w:t>
      </w:r>
      <w:r w:rsidRPr="00000000" w:rsidR="00000000" w:rsidDel="00000000">
        <w:rPr>
          <w:rFonts w:cs="Times New Roman" w:hAnsi="Times New Roman" w:eastAsia="Times New Roman" w:ascii="Times New Roman"/>
          <w:sz w:val="24"/>
          <w:rtl w:val="0"/>
        </w:rPr>
        <w:t xml:space="preserve">The research has benefits, such as using listening journals to raise awareness of GE and highlights inhibitions including the increment of stereotypes, and inclination to show on attitudes onto different varieties of English instead of the prosperous achievment of ELF communication.</w:t>
      </w: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Trebuchet MS"/>
  <w:font w:name="Calibri"/>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0"/>
      <w:keepLines w:val="0"/>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0"/>
      <w:keepLines w:val="0"/>
      <w:spacing w:lineRule="auto" w:after="0" w:before="200"/>
      <w:contextualSpacing w:val="1"/>
    </w:pPr>
    <w:rPr>
      <w:rFonts w:cs="Trebuchet MS" w:hAnsi="Trebuchet MS" w:eastAsia="Trebuchet MS" w:ascii="Trebuchet MS"/>
      <w:b w:val="0"/>
      <w:sz w:val="26"/>
    </w:rPr>
  </w:style>
  <w:style w:styleId="Heading3" w:type="paragraph">
    <w:name w:val="heading 3"/>
    <w:basedOn w:val="Normal"/>
    <w:next w:val="Normal"/>
    <w:pPr>
      <w:keepNext w:val="0"/>
      <w:keepLines w:val="0"/>
      <w:spacing w:lineRule="auto" w:after="0" w:before="160"/>
      <w:contextualSpacing w:val="1"/>
    </w:pPr>
    <w:rPr>
      <w:rFonts w:cs="Trebuchet MS" w:hAnsi="Trebuchet MS" w:eastAsia="Trebuchet MS" w:ascii="Trebuchet MS"/>
      <w:b w:val="0"/>
      <w:color w:val="666666"/>
      <w:sz w:val="24"/>
    </w:rPr>
  </w:style>
  <w:style w:styleId="Heading4" w:type="paragraph">
    <w:name w:val="heading 4"/>
    <w:basedOn w:val="Normal"/>
    <w:next w:val="Normal"/>
    <w:pPr>
      <w:keepNext w:val="0"/>
      <w:keepLines w:val="0"/>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0"/>
      <w:keepLines w:val="0"/>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0"/>
      <w:keepLines w:val="0"/>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0"/>
      <w:keepLines w:val="0"/>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0"/>
      <w:keepLines w:val="0"/>
      <w:spacing w:lineRule="auto" w:after="200" w:before="0"/>
      <w:contextualSpacing w:val="1"/>
    </w:pPr>
    <w:rPr>
      <w:rFonts w:cs="Trebuchet MS" w:hAnsi="Trebuchet MS" w:eastAsia="Trebuchet MS" w:ascii="Trebuchet MS"/>
      <w:i w:val="0"/>
      <w:color w:val="000000"/>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Adsız doküman.docx</dc:title>
</cp:coreProperties>
</file>